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7155F" w14:textId="77777777" w:rsidR="00261408" w:rsidRPr="00577E49" w:rsidRDefault="00261408" w:rsidP="00EA6D4F">
      <w:pPr>
        <w:jc w:val="center"/>
        <w:rPr>
          <w:rFonts w:asciiTheme="minorHAnsi" w:hAnsiTheme="minorHAnsi" w:cstheme="minorHAnsi"/>
          <w:b/>
          <w:sz w:val="28"/>
          <w:szCs w:val="28"/>
        </w:rPr>
      </w:pPr>
      <w:r w:rsidRPr="00577E49">
        <w:rPr>
          <w:rFonts w:asciiTheme="minorHAnsi" w:hAnsiTheme="minorHAnsi" w:cstheme="minorHAnsi"/>
          <w:b/>
          <w:sz w:val="28"/>
          <w:szCs w:val="28"/>
        </w:rPr>
        <w:t>Gold Standard Text for NZ UK FTA</w:t>
      </w:r>
      <w:r w:rsidR="00EA6D4F" w:rsidRPr="00577E49">
        <w:rPr>
          <w:rFonts w:asciiTheme="minorHAnsi" w:hAnsiTheme="minorHAnsi" w:cstheme="minorHAnsi"/>
          <w:b/>
          <w:sz w:val="28"/>
          <w:szCs w:val="28"/>
        </w:rPr>
        <w:t xml:space="preserve">: </w:t>
      </w:r>
    </w:p>
    <w:p w14:paraId="46C2773A" w14:textId="2FD3E5E3" w:rsidR="00EA6D4F" w:rsidRPr="00577E49" w:rsidRDefault="00EA6D4F" w:rsidP="00EA6D4F">
      <w:pPr>
        <w:jc w:val="center"/>
        <w:rPr>
          <w:rFonts w:asciiTheme="minorHAnsi" w:hAnsiTheme="minorHAnsi" w:cstheme="minorHAnsi"/>
          <w:b/>
          <w:sz w:val="28"/>
          <w:szCs w:val="28"/>
        </w:rPr>
      </w:pPr>
      <w:r w:rsidRPr="00577E49">
        <w:rPr>
          <w:rFonts w:asciiTheme="minorHAnsi" w:hAnsiTheme="minorHAnsi" w:cstheme="minorHAnsi"/>
          <w:b/>
          <w:sz w:val="28"/>
          <w:szCs w:val="28"/>
        </w:rPr>
        <w:t xml:space="preserve">Honouring </w:t>
      </w:r>
      <w:proofErr w:type="spellStart"/>
      <w:r w:rsidRPr="00577E49">
        <w:rPr>
          <w:rFonts w:asciiTheme="minorHAnsi" w:hAnsiTheme="minorHAnsi" w:cstheme="minorHAnsi"/>
          <w:b/>
          <w:sz w:val="28"/>
          <w:szCs w:val="28"/>
        </w:rPr>
        <w:t>Te</w:t>
      </w:r>
      <w:proofErr w:type="spellEnd"/>
      <w:r w:rsidRPr="00577E49">
        <w:rPr>
          <w:rFonts w:asciiTheme="minorHAnsi" w:hAnsiTheme="minorHAnsi" w:cstheme="minorHAnsi"/>
          <w:b/>
          <w:sz w:val="28"/>
          <w:szCs w:val="28"/>
        </w:rPr>
        <w:t xml:space="preserve"> </w:t>
      </w:r>
      <w:proofErr w:type="spellStart"/>
      <w:r w:rsidRPr="00577E49">
        <w:rPr>
          <w:rFonts w:asciiTheme="minorHAnsi" w:hAnsiTheme="minorHAnsi" w:cstheme="minorHAnsi"/>
          <w:b/>
          <w:sz w:val="28"/>
          <w:szCs w:val="28"/>
        </w:rPr>
        <w:t>Tiriti</w:t>
      </w:r>
      <w:proofErr w:type="spellEnd"/>
      <w:r w:rsidRPr="00577E49">
        <w:rPr>
          <w:rFonts w:asciiTheme="minorHAnsi" w:hAnsiTheme="minorHAnsi" w:cstheme="minorHAnsi"/>
          <w:b/>
          <w:sz w:val="28"/>
          <w:szCs w:val="28"/>
        </w:rPr>
        <w:t xml:space="preserve"> o Waitangi – The Treaty of Waitangi</w:t>
      </w:r>
    </w:p>
    <w:p w14:paraId="40695387" w14:textId="28CED9C5" w:rsidR="00012A3E" w:rsidRPr="00577E49" w:rsidRDefault="00012A3E" w:rsidP="00EA6D4F">
      <w:pPr>
        <w:jc w:val="center"/>
        <w:rPr>
          <w:rFonts w:asciiTheme="minorHAnsi" w:hAnsiTheme="minorHAnsi" w:cstheme="minorHAnsi"/>
          <w:b/>
          <w:sz w:val="22"/>
          <w:szCs w:val="22"/>
        </w:rPr>
      </w:pPr>
      <w:r w:rsidRPr="00577E49">
        <w:rPr>
          <w:rFonts w:asciiTheme="minorHAnsi" w:hAnsiTheme="minorHAnsi" w:cstheme="minorHAnsi"/>
          <w:b/>
          <w:sz w:val="22"/>
          <w:szCs w:val="22"/>
        </w:rPr>
        <w:t>27 October 2021</w:t>
      </w:r>
    </w:p>
    <w:p w14:paraId="753163B9" w14:textId="77777777" w:rsidR="00EA6D4F" w:rsidRPr="00577E49" w:rsidRDefault="00EA6D4F" w:rsidP="00EA6D4F">
      <w:pPr>
        <w:tabs>
          <w:tab w:val="clear" w:pos="567"/>
        </w:tabs>
        <w:rPr>
          <w:rFonts w:ascii="Arial" w:hAnsi="Arial" w:cs="Arial"/>
          <w:b/>
          <w:color w:val="000000" w:themeColor="text1"/>
          <w:sz w:val="22"/>
          <w:szCs w:val="22"/>
        </w:rPr>
      </w:pPr>
    </w:p>
    <w:p w14:paraId="2ED96D22" w14:textId="5A83862B" w:rsidR="00EA6D4F" w:rsidRPr="00577E49" w:rsidRDefault="00EA6D4F" w:rsidP="00577E49">
      <w:pPr>
        <w:tabs>
          <w:tab w:val="clear" w:pos="567"/>
        </w:tabs>
        <w:jc w:val="center"/>
        <w:rPr>
          <w:rFonts w:ascii="Arial" w:hAnsi="Arial" w:cs="Arial"/>
          <w:b/>
          <w:color w:val="000000" w:themeColor="text1"/>
          <w:sz w:val="22"/>
          <w:szCs w:val="22"/>
        </w:rPr>
      </w:pPr>
      <w:r w:rsidRPr="00577E49">
        <w:rPr>
          <w:rFonts w:ascii="Arial" w:hAnsi="Arial" w:cs="Arial"/>
          <w:b/>
          <w:color w:val="000000" w:themeColor="text1"/>
          <w:sz w:val="22"/>
          <w:szCs w:val="22"/>
        </w:rPr>
        <w:t xml:space="preserve">Article </w:t>
      </w:r>
      <w:proofErr w:type="spellStart"/>
      <w:r w:rsidRPr="00577E49">
        <w:rPr>
          <w:rFonts w:ascii="Arial" w:hAnsi="Arial" w:cs="Arial"/>
          <w:b/>
          <w:color w:val="000000" w:themeColor="text1"/>
          <w:sz w:val="22"/>
          <w:szCs w:val="22"/>
        </w:rPr>
        <w:t>X.1</w:t>
      </w:r>
      <w:proofErr w:type="spellEnd"/>
      <w:r w:rsidRPr="00577E49">
        <w:rPr>
          <w:rFonts w:ascii="Arial" w:hAnsi="Arial" w:cs="Arial"/>
          <w:b/>
          <w:color w:val="000000" w:themeColor="text1"/>
          <w:sz w:val="22"/>
          <w:szCs w:val="22"/>
        </w:rPr>
        <w:t xml:space="preserve"> Context and Purpose</w:t>
      </w:r>
    </w:p>
    <w:p w14:paraId="663C7768" w14:textId="77777777" w:rsidR="00EA6D4F" w:rsidRPr="00577E49" w:rsidRDefault="00EA6D4F" w:rsidP="00EA6D4F">
      <w:pPr>
        <w:tabs>
          <w:tab w:val="clear" w:pos="567"/>
        </w:tabs>
        <w:rPr>
          <w:rFonts w:ascii="Arial" w:hAnsi="Arial" w:cs="Arial"/>
          <w:b/>
          <w:color w:val="000000" w:themeColor="text1"/>
          <w:sz w:val="22"/>
          <w:szCs w:val="22"/>
        </w:rPr>
      </w:pPr>
    </w:p>
    <w:p w14:paraId="38BDCA9E" w14:textId="77777777" w:rsidR="00EA6D4F" w:rsidRPr="00577E49" w:rsidRDefault="00EA6D4F" w:rsidP="00577E49">
      <w:pPr>
        <w:pStyle w:val="ListParagraph"/>
        <w:numPr>
          <w:ilvl w:val="0"/>
          <w:numId w:val="1"/>
        </w:numPr>
        <w:tabs>
          <w:tab w:val="clear" w:pos="567"/>
        </w:tabs>
        <w:jc w:val="both"/>
        <w:rPr>
          <w:rFonts w:ascii="Arial" w:hAnsi="Arial" w:cs="Arial"/>
          <w:sz w:val="22"/>
          <w:szCs w:val="22"/>
        </w:rPr>
      </w:pPr>
      <w:r w:rsidRPr="00577E49">
        <w:rPr>
          <w:rFonts w:ascii="Arial" w:hAnsi="Arial" w:cs="Arial"/>
          <w:sz w:val="22"/>
          <w:szCs w:val="22"/>
        </w:rPr>
        <w:t xml:space="preserve">The Parties recognise the unique and historical relationship that exists between Māori and the United Kingdom as original </w:t>
      </w:r>
      <w:r w:rsidRPr="00577E49">
        <w:rPr>
          <w:rFonts w:ascii="Arial" w:hAnsi="Arial" w:cs="Arial"/>
          <w:color w:val="000000" w:themeColor="text1"/>
          <w:sz w:val="22"/>
          <w:szCs w:val="22"/>
        </w:rPr>
        <w:t xml:space="preserve">signatories to </w:t>
      </w:r>
      <w:proofErr w:type="spellStart"/>
      <w:r w:rsidRPr="00577E49">
        <w:rPr>
          <w:rFonts w:ascii="Arial" w:hAnsi="Arial" w:cs="Arial"/>
          <w:color w:val="000000" w:themeColor="text1"/>
          <w:sz w:val="22"/>
          <w:szCs w:val="22"/>
        </w:rPr>
        <w:t>Te</w:t>
      </w:r>
      <w:proofErr w:type="spellEnd"/>
      <w:r w:rsidRPr="00577E49">
        <w:rPr>
          <w:rFonts w:ascii="Arial" w:hAnsi="Arial" w:cs="Arial"/>
          <w:color w:val="000000" w:themeColor="text1"/>
          <w:sz w:val="22"/>
          <w:szCs w:val="22"/>
        </w:rPr>
        <w:t xml:space="preserve"> </w:t>
      </w:r>
      <w:proofErr w:type="spellStart"/>
      <w:r w:rsidRPr="00577E49">
        <w:rPr>
          <w:rFonts w:ascii="Arial" w:hAnsi="Arial" w:cs="Arial"/>
          <w:color w:val="000000" w:themeColor="text1"/>
          <w:sz w:val="22"/>
          <w:szCs w:val="22"/>
        </w:rPr>
        <w:t>Tiriti</w:t>
      </w:r>
      <w:proofErr w:type="spellEnd"/>
      <w:r w:rsidRPr="00577E49">
        <w:rPr>
          <w:rFonts w:ascii="Arial" w:hAnsi="Arial" w:cs="Arial"/>
          <w:color w:val="000000" w:themeColor="text1"/>
          <w:sz w:val="22"/>
          <w:szCs w:val="22"/>
        </w:rPr>
        <w:t xml:space="preserve"> o Waitangi/The Treaty of Waitangi and the origins of </w:t>
      </w:r>
      <w:proofErr w:type="spellStart"/>
      <w:r w:rsidRPr="00577E49">
        <w:rPr>
          <w:rFonts w:ascii="Arial" w:hAnsi="Arial" w:cs="Arial"/>
          <w:color w:val="000000" w:themeColor="text1"/>
          <w:sz w:val="22"/>
          <w:szCs w:val="22"/>
        </w:rPr>
        <w:t>Te</w:t>
      </w:r>
      <w:proofErr w:type="spellEnd"/>
      <w:r w:rsidRPr="00577E49">
        <w:rPr>
          <w:rFonts w:ascii="Arial" w:hAnsi="Arial" w:cs="Arial"/>
          <w:color w:val="000000" w:themeColor="text1"/>
          <w:sz w:val="22"/>
          <w:szCs w:val="22"/>
        </w:rPr>
        <w:t xml:space="preserve"> </w:t>
      </w:r>
      <w:proofErr w:type="spellStart"/>
      <w:r w:rsidRPr="00577E49">
        <w:rPr>
          <w:rFonts w:ascii="Arial" w:hAnsi="Arial" w:cs="Arial"/>
          <w:color w:val="000000" w:themeColor="text1"/>
          <w:sz w:val="22"/>
          <w:szCs w:val="22"/>
        </w:rPr>
        <w:t>Tiriti</w:t>
      </w:r>
      <w:proofErr w:type="spellEnd"/>
      <w:r w:rsidRPr="00577E49">
        <w:rPr>
          <w:rFonts w:ascii="Arial" w:hAnsi="Arial" w:cs="Arial"/>
          <w:color w:val="000000" w:themeColor="text1"/>
          <w:sz w:val="22"/>
          <w:szCs w:val="22"/>
        </w:rPr>
        <w:t xml:space="preserve"> o Waitangi/The Treaty of Waitangi in He </w:t>
      </w:r>
      <w:proofErr w:type="spellStart"/>
      <w:r w:rsidRPr="00577E49">
        <w:rPr>
          <w:rFonts w:ascii="Arial" w:hAnsi="Arial" w:cs="Arial"/>
          <w:color w:val="000000" w:themeColor="text1"/>
          <w:sz w:val="22"/>
          <w:szCs w:val="22"/>
        </w:rPr>
        <w:t>Whakaputanga</w:t>
      </w:r>
      <w:proofErr w:type="spellEnd"/>
      <w:r w:rsidRPr="00577E49">
        <w:rPr>
          <w:rFonts w:ascii="Arial" w:hAnsi="Arial" w:cs="Arial"/>
          <w:color w:val="000000" w:themeColor="text1"/>
          <w:sz w:val="22"/>
          <w:szCs w:val="22"/>
        </w:rPr>
        <w:t xml:space="preserve"> o </w:t>
      </w:r>
      <w:proofErr w:type="spellStart"/>
      <w:r w:rsidRPr="00577E49">
        <w:rPr>
          <w:rFonts w:ascii="Arial" w:hAnsi="Arial" w:cs="Arial"/>
          <w:color w:val="000000" w:themeColor="text1"/>
          <w:sz w:val="22"/>
          <w:szCs w:val="22"/>
        </w:rPr>
        <w:t>te</w:t>
      </w:r>
      <w:proofErr w:type="spellEnd"/>
      <w:r w:rsidRPr="00577E49">
        <w:rPr>
          <w:rFonts w:ascii="Arial" w:hAnsi="Arial" w:cs="Arial"/>
          <w:color w:val="000000" w:themeColor="text1"/>
          <w:sz w:val="22"/>
          <w:szCs w:val="22"/>
        </w:rPr>
        <w:t xml:space="preserve"> Rangatiratanga o Nu </w:t>
      </w:r>
      <w:proofErr w:type="spellStart"/>
      <w:r w:rsidRPr="00577E49">
        <w:rPr>
          <w:rFonts w:ascii="Arial" w:hAnsi="Arial" w:cs="Arial"/>
          <w:color w:val="000000" w:themeColor="text1"/>
          <w:sz w:val="22"/>
          <w:szCs w:val="22"/>
        </w:rPr>
        <w:t>Tireni</w:t>
      </w:r>
      <w:proofErr w:type="spellEnd"/>
      <w:r w:rsidRPr="00577E49">
        <w:rPr>
          <w:rFonts w:ascii="Arial" w:hAnsi="Arial" w:cs="Arial"/>
          <w:color w:val="000000" w:themeColor="text1"/>
          <w:sz w:val="22"/>
          <w:szCs w:val="22"/>
        </w:rPr>
        <w:t xml:space="preserve"> (1835).  </w:t>
      </w:r>
    </w:p>
    <w:p w14:paraId="6412D036" w14:textId="77777777" w:rsidR="00EA6D4F" w:rsidRPr="00577E49" w:rsidRDefault="00EA6D4F" w:rsidP="00EA6D4F">
      <w:pPr>
        <w:tabs>
          <w:tab w:val="clear" w:pos="567"/>
        </w:tabs>
        <w:rPr>
          <w:rFonts w:ascii="Arial" w:hAnsi="Arial" w:cs="Arial"/>
          <w:b/>
          <w:color w:val="000000" w:themeColor="text1"/>
          <w:sz w:val="22"/>
          <w:szCs w:val="22"/>
        </w:rPr>
      </w:pPr>
    </w:p>
    <w:p w14:paraId="6EC34D04" w14:textId="77B4C059" w:rsidR="00EA6D4F" w:rsidRPr="00577E49" w:rsidRDefault="00EA6D4F" w:rsidP="00EA6D4F">
      <w:pPr>
        <w:pStyle w:val="ListParagraph"/>
        <w:numPr>
          <w:ilvl w:val="0"/>
          <w:numId w:val="1"/>
        </w:numPr>
        <w:tabs>
          <w:tab w:val="clear" w:pos="567"/>
        </w:tabs>
        <w:jc w:val="both"/>
        <w:rPr>
          <w:rFonts w:ascii="Arial" w:hAnsi="Arial" w:cs="Arial"/>
          <w:color w:val="000000" w:themeColor="text1"/>
          <w:sz w:val="22"/>
          <w:szCs w:val="22"/>
        </w:rPr>
      </w:pPr>
      <w:r w:rsidRPr="00577E49">
        <w:rPr>
          <w:rFonts w:ascii="Arial" w:hAnsi="Arial" w:cs="Arial"/>
          <w:color w:val="000000" w:themeColor="text1"/>
          <w:sz w:val="22"/>
          <w:szCs w:val="22"/>
        </w:rPr>
        <w:t xml:space="preserve">The Parties acknowledge that </w:t>
      </w:r>
      <w:proofErr w:type="spellStart"/>
      <w:r w:rsidRPr="00577E49">
        <w:rPr>
          <w:rFonts w:ascii="Arial" w:hAnsi="Arial" w:cs="Arial"/>
          <w:color w:val="000000" w:themeColor="text1"/>
          <w:sz w:val="22"/>
          <w:szCs w:val="22"/>
        </w:rPr>
        <w:t>Te</w:t>
      </w:r>
      <w:proofErr w:type="spellEnd"/>
      <w:r w:rsidRPr="00577E49">
        <w:rPr>
          <w:rFonts w:ascii="Arial" w:hAnsi="Arial" w:cs="Arial"/>
          <w:color w:val="000000" w:themeColor="text1"/>
          <w:sz w:val="22"/>
          <w:szCs w:val="22"/>
        </w:rPr>
        <w:t xml:space="preserve"> </w:t>
      </w:r>
      <w:proofErr w:type="spellStart"/>
      <w:r w:rsidRPr="00577E49">
        <w:rPr>
          <w:rFonts w:ascii="Arial" w:hAnsi="Arial" w:cs="Arial"/>
          <w:color w:val="000000" w:themeColor="text1"/>
          <w:sz w:val="22"/>
          <w:szCs w:val="22"/>
        </w:rPr>
        <w:t>Tiriti</w:t>
      </w:r>
      <w:proofErr w:type="spellEnd"/>
      <w:r w:rsidRPr="00577E49">
        <w:rPr>
          <w:rFonts w:ascii="Arial" w:hAnsi="Arial" w:cs="Arial"/>
          <w:color w:val="000000" w:themeColor="text1"/>
          <w:sz w:val="22"/>
          <w:szCs w:val="22"/>
        </w:rPr>
        <w:t xml:space="preserve"> o Waitangi/The Treaty of Waitangi is New Zealand’s founding constitutional document which recognises the relationship of the Rangatiratanga of Māori and the </w:t>
      </w:r>
      <w:proofErr w:type="spellStart"/>
      <w:r w:rsidRPr="00577E49">
        <w:rPr>
          <w:rFonts w:ascii="Arial" w:hAnsi="Arial" w:cs="Arial"/>
          <w:color w:val="000000" w:themeColor="text1"/>
          <w:sz w:val="22"/>
          <w:szCs w:val="22"/>
        </w:rPr>
        <w:t>K</w:t>
      </w:r>
      <w:r w:rsidR="00261408" w:rsidRPr="00577E49">
        <w:rPr>
          <w:rFonts w:ascii="Arial" w:hAnsi="Arial" w:cs="Arial"/>
          <w:color w:val="000000" w:themeColor="text1"/>
          <w:sz w:val="22"/>
          <w:szCs w:val="22"/>
        </w:rPr>
        <w:t>ā</w:t>
      </w:r>
      <w:r w:rsidRPr="00577E49">
        <w:rPr>
          <w:rFonts w:ascii="Arial" w:hAnsi="Arial" w:cs="Arial"/>
          <w:color w:val="000000" w:themeColor="text1"/>
          <w:sz w:val="22"/>
          <w:szCs w:val="22"/>
        </w:rPr>
        <w:t>wanatanga</w:t>
      </w:r>
      <w:proofErr w:type="spellEnd"/>
      <w:r w:rsidRPr="00577E49">
        <w:rPr>
          <w:rFonts w:ascii="Arial" w:hAnsi="Arial" w:cs="Arial"/>
          <w:color w:val="000000" w:themeColor="text1"/>
          <w:sz w:val="22"/>
          <w:szCs w:val="22"/>
        </w:rPr>
        <w:t xml:space="preserve"> of the Crown, in its original capacity as the United Kingdom and the New Zealand Government as its successor, and their shared authority in the national and international domain.</w:t>
      </w:r>
    </w:p>
    <w:p w14:paraId="556E78A8" w14:textId="77777777" w:rsidR="00EA6D4F" w:rsidRPr="00577E49" w:rsidRDefault="00EA6D4F" w:rsidP="00EA6D4F">
      <w:pPr>
        <w:pStyle w:val="ListParagraph"/>
        <w:rPr>
          <w:rFonts w:ascii="Arial" w:hAnsi="Arial" w:cs="Arial"/>
          <w:sz w:val="22"/>
          <w:szCs w:val="22"/>
        </w:rPr>
      </w:pPr>
    </w:p>
    <w:p w14:paraId="6559449C" w14:textId="6C9E1321" w:rsidR="00EA6D4F" w:rsidRPr="00577E49" w:rsidRDefault="00EA6D4F" w:rsidP="00EA6D4F">
      <w:pPr>
        <w:pStyle w:val="ListParagraph"/>
        <w:numPr>
          <w:ilvl w:val="0"/>
          <w:numId w:val="1"/>
        </w:numPr>
        <w:tabs>
          <w:tab w:val="clear" w:pos="567"/>
        </w:tabs>
        <w:jc w:val="both"/>
        <w:rPr>
          <w:rFonts w:ascii="Arial" w:hAnsi="Arial" w:cs="Arial"/>
          <w:color w:val="000000" w:themeColor="text1"/>
          <w:sz w:val="22"/>
          <w:szCs w:val="22"/>
        </w:rPr>
      </w:pPr>
      <w:r w:rsidRPr="00577E49">
        <w:rPr>
          <w:rFonts w:ascii="Arial" w:hAnsi="Arial" w:cs="Arial"/>
          <w:sz w:val="22"/>
          <w:szCs w:val="22"/>
        </w:rPr>
        <w:t xml:space="preserve">The </w:t>
      </w:r>
      <w:r w:rsidRPr="00577E49">
        <w:rPr>
          <w:rFonts w:ascii="Arial" w:hAnsi="Arial" w:cs="Arial"/>
          <w:color w:val="000000" w:themeColor="text1"/>
          <w:sz w:val="22"/>
          <w:szCs w:val="22"/>
        </w:rPr>
        <w:t xml:space="preserve">Parties recognise the value and associated responsibilities of Māori leadership, </w:t>
      </w:r>
      <w:proofErr w:type="spellStart"/>
      <w:r w:rsidRPr="00577E49">
        <w:rPr>
          <w:rFonts w:ascii="Arial" w:hAnsi="Arial" w:cs="Arial"/>
          <w:color w:val="000000" w:themeColor="text1"/>
          <w:sz w:val="22"/>
          <w:szCs w:val="22"/>
        </w:rPr>
        <w:t>Te</w:t>
      </w:r>
      <w:proofErr w:type="spellEnd"/>
      <w:r w:rsidRPr="00577E49">
        <w:rPr>
          <w:rFonts w:ascii="Arial" w:hAnsi="Arial" w:cs="Arial"/>
          <w:color w:val="000000" w:themeColor="text1"/>
          <w:sz w:val="22"/>
          <w:szCs w:val="22"/>
        </w:rPr>
        <w:t xml:space="preserve"> </w:t>
      </w:r>
      <w:proofErr w:type="spellStart"/>
      <w:r w:rsidRPr="00577E49">
        <w:rPr>
          <w:rFonts w:ascii="Arial" w:hAnsi="Arial" w:cs="Arial"/>
          <w:color w:val="000000" w:themeColor="text1"/>
          <w:sz w:val="22"/>
          <w:szCs w:val="22"/>
        </w:rPr>
        <w:t>Ao</w:t>
      </w:r>
      <w:proofErr w:type="spellEnd"/>
      <w:r w:rsidRPr="00577E49">
        <w:rPr>
          <w:rFonts w:ascii="Arial" w:hAnsi="Arial" w:cs="Arial"/>
          <w:color w:val="000000" w:themeColor="text1"/>
          <w:sz w:val="22"/>
          <w:szCs w:val="22"/>
        </w:rPr>
        <w:t xml:space="preserve"> Māori approaches and </w:t>
      </w:r>
      <w:proofErr w:type="spellStart"/>
      <w:r w:rsidRPr="00577E49">
        <w:rPr>
          <w:rFonts w:ascii="Arial" w:hAnsi="Arial" w:cs="Arial"/>
          <w:color w:val="000000" w:themeColor="text1"/>
          <w:sz w:val="22"/>
          <w:szCs w:val="22"/>
        </w:rPr>
        <w:t>Mātauranga</w:t>
      </w:r>
      <w:proofErr w:type="spellEnd"/>
      <w:r w:rsidRPr="00577E49">
        <w:rPr>
          <w:rFonts w:ascii="Arial" w:hAnsi="Arial" w:cs="Arial"/>
          <w:color w:val="000000" w:themeColor="text1"/>
          <w:sz w:val="22"/>
          <w:szCs w:val="22"/>
        </w:rPr>
        <w:t xml:space="preserve"> Māori in the design and implementation of policies and programmes that protect and promote the economic, social and cultural rights, responsibilities and aspirations of Māori, and the benefits to the wider New Zealand society, consistent with </w:t>
      </w:r>
      <w:proofErr w:type="spellStart"/>
      <w:r w:rsidRPr="00577E49">
        <w:rPr>
          <w:rFonts w:ascii="Arial" w:hAnsi="Arial" w:cs="Arial"/>
          <w:color w:val="000000" w:themeColor="text1"/>
          <w:sz w:val="22"/>
          <w:szCs w:val="22"/>
        </w:rPr>
        <w:t>Te</w:t>
      </w:r>
      <w:proofErr w:type="spellEnd"/>
      <w:r w:rsidRPr="00577E49">
        <w:rPr>
          <w:rFonts w:ascii="Arial" w:hAnsi="Arial" w:cs="Arial"/>
          <w:color w:val="000000" w:themeColor="text1"/>
          <w:sz w:val="22"/>
          <w:szCs w:val="22"/>
        </w:rPr>
        <w:t xml:space="preserve"> </w:t>
      </w:r>
      <w:proofErr w:type="spellStart"/>
      <w:r w:rsidRPr="00577E49">
        <w:rPr>
          <w:rFonts w:ascii="Arial" w:hAnsi="Arial" w:cs="Arial"/>
          <w:color w:val="000000" w:themeColor="text1"/>
          <w:sz w:val="22"/>
          <w:szCs w:val="22"/>
        </w:rPr>
        <w:t>Tiriti</w:t>
      </w:r>
      <w:proofErr w:type="spellEnd"/>
      <w:r w:rsidRPr="00577E49">
        <w:rPr>
          <w:rFonts w:ascii="Arial" w:hAnsi="Arial" w:cs="Arial"/>
          <w:color w:val="000000" w:themeColor="text1"/>
          <w:sz w:val="22"/>
          <w:szCs w:val="22"/>
        </w:rPr>
        <w:t xml:space="preserve"> o Waitangi/The Treaty of Waitangi.</w:t>
      </w:r>
    </w:p>
    <w:p w14:paraId="2CAA048B" w14:textId="77777777" w:rsidR="00EA6D4F" w:rsidRPr="00577E49" w:rsidRDefault="00EA6D4F" w:rsidP="00EA6D4F">
      <w:pPr>
        <w:pStyle w:val="ListParagraph"/>
        <w:rPr>
          <w:rFonts w:ascii="Arial" w:hAnsi="Arial" w:cs="Arial"/>
          <w:color w:val="000000" w:themeColor="text1"/>
          <w:sz w:val="22"/>
          <w:szCs w:val="22"/>
        </w:rPr>
      </w:pPr>
    </w:p>
    <w:p w14:paraId="117D033E" w14:textId="77777777" w:rsidR="00EA6D4F" w:rsidRPr="00577E49" w:rsidRDefault="00EA6D4F" w:rsidP="00EA6D4F">
      <w:pPr>
        <w:pStyle w:val="ListParagraph"/>
        <w:numPr>
          <w:ilvl w:val="0"/>
          <w:numId w:val="1"/>
        </w:numPr>
        <w:tabs>
          <w:tab w:val="clear" w:pos="567"/>
        </w:tabs>
        <w:jc w:val="both"/>
        <w:rPr>
          <w:rFonts w:ascii="Arial" w:hAnsi="Arial" w:cs="Arial"/>
          <w:color w:val="000000" w:themeColor="text1"/>
          <w:sz w:val="22"/>
          <w:szCs w:val="22"/>
        </w:rPr>
      </w:pPr>
      <w:r w:rsidRPr="00577E49">
        <w:rPr>
          <w:rFonts w:ascii="Arial" w:hAnsi="Arial" w:cs="Arial"/>
          <w:sz w:val="22"/>
          <w:szCs w:val="22"/>
        </w:rPr>
        <w:t xml:space="preserve">The Parties recognise the value of Māori participation in trade and investment, including the digital economy, </w:t>
      </w:r>
      <w:r w:rsidRPr="00577E49">
        <w:rPr>
          <w:rFonts w:ascii="Arial" w:hAnsi="Arial" w:cs="Arial"/>
          <w:color w:val="000000" w:themeColor="text1"/>
          <w:sz w:val="22"/>
          <w:szCs w:val="22"/>
        </w:rPr>
        <w:t xml:space="preserve">through the recognition and promotion of Māori relational approaches to international trade and investment and the protection of </w:t>
      </w:r>
      <w:proofErr w:type="spellStart"/>
      <w:r w:rsidRPr="00577E49">
        <w:rPr>
          <w:rFonts w:ascii="Arial" w:hAnsi="Arial" w:cs="Arial"/>
          <w:color w:val="000000" w:themeColor="text1"/>
          <w:sz w:val="22"/>
          <w:szCs w:val="22"/>
        </w:rPr>
        <w:t>Mātauranga</w:t>
      </w:r>
      <w:proofErr w:type="spellEnd"/>
      <w:r w:rsidRPr="00577E49">
        <w:rPr>
          <w:rFonts w:ascii="Arial" w:hAnsi="Arial" w:cs="Arial"/>
          <w:color w:val="000000" w:themeColor="text1"/>
          <w:sz w:val="22"/>
          <w:szCs w:val="22"/>
        </w:rPr>
        <w:t xml:space="preserve"> Māori, technologies and methodologies, and that this will have economic and social benefits across both their societies.</w:t>
      </w:r>
    </w:p>
    <w:p w14:paraId="2D64C8C2" w14:textId="1AF5EF78" w:rsidR="00E6194F" w:rsidRPr="00577E49" w:rsidRDefault="0040179B" w:rsidP="00EA6D4F">
      <w:pPr>
        <w:pStyle w:val="ListParagraph"/>
        <w:tabs>
          <w:tab w:val="clear" w:pos="567"/>
        </w:tabs>
        <w:jc w:val="both"/>
        <w:rPr>
          <w:rFonts w:ascii="Arial" w:hAnsi="Arial" w:cs="Arial"/>
          <w:color w:val="000000" w:themeColor="text1"/>
          <w:sz w:val="22"/>
          <w:szCs w:val="22"/>
        </w:rPr>
      </w:pPr>
    </w:p>
    <w:p w14:paraId="1283C9A7" w14:textId="77777777" w:rsidR="00EA6D4F" w:rsidRPr="00577E49" w:rsidRDefault="00EA6D4F" w:rsidP="00EA6D4F">
      <w:pPr>
        <w:pStyle w:val="ListParagraph"/>
        <w:numPr>
          <w:ilvl w:val="0"/>
          <w:numId w:val="1"/>
        </w:numPr>
        <w:tabs>
          <w:tab w:val="clear" w:pos="567"/>
        </w:tabs>
        <w:jc w:val="both"/>
        <w:rPr>
          <w:rFonts w:ascii="Arial" w:hAnsi="Arial" w:cs="Arial"/>
          <w:color w:val="000000" w:themeColor="text1"/>
          <w:sz w:val="22"/>
          <w:szCs w:val="22"/>
        </w:rPr>
      </w:pPr>
      <w:r w:rsidRPr="00577E49">
        <w:rPr>
          <w:rFonts w:ascii="Arial" w:hAnsi="Arial" w:cs="Arial"/>
          <w:sz w:val="22"/>
          <w:szCs w:val="22"/>
        </w:rPr>
        <w:t xml:space="preserve">The Parties recognise the relative socio-economic disparity and disadvantage that has </w:t>
      </w:r>
      <w:r w:rsidRPr="00577E49">
        <w:rPr>
          <w:rFonts w:ascii="Arial" w:hAnsi="Arial" w:cs="Arial"/>
          <w:color w:val="000000" w:themeColor="text1"/>
          <w:sz w:val="22"/>
          <w:szCs w:val="22"/>
        </w:rPr>
        <w:t xml:space="preserve">accumulated over time for Māori as a consequence of colonisation, and the importance for reconciliation of enabling and advancing the achievement of Māori economic, social and cultural rights and aspirations in a manner consistent with </w:t>
      </w:r>
      <w:proofErr w:type="spellStart"/>
      <w:r w:rsidRPr="00577E49">
        <w:rPr>
          <w:rFonts w:ascii="Arial" w:hAnsi="Arial" w:cs="Arial"/>
          <w:color w:val="000000" w:themeColor="text1"/>
          <w:sz w:val="22"/>
          <w:szCs w:val="22"/>
        </w:rPr>
        <w:t>Te</w:t>
      </w:r>
      <w:proofErr w:type="spellEnd"/>
      <w:r w:rsidRPr="00577E49">
        <w:rPr>
          <w:rFonts w:ascii="Arial" w:hAnsi="Arial" w:cs="Arial"/>
          <w:color w:val="000000" w:themeColor="text1"/>
          <w:sz w:val="22"/>
          <w:szCs w:val="22"/>
        </w:rPr>
        <w:t xml:space="preserve"> </w:t>
      </w:r>
      <w:proofErr w:type="spellStart"/>
      <w:r w:rsidRPr="00577E49">
        <w:rPr>
          <w:rFonts w:ascii="Arial" w:hAnsi="Arial" w:cs="Arial"/>
          <w:color w:val="000000" w:themeColor="text1"/>
          <w:sz w:val="22"/>
          <w:szCs w:val="22"/>
        </w:rPr>
        <w:t>Titiri</w:t>
      </w:r>
      <w:proofErr w:type="spellEnd"/>
      <w:r w:rsidRPr="00577E49">
        <w:rPr>
          <w:rFonts w:ascii="Arial" w:hAnsi="Arial" w:cs="Arial"/>
          <w:color w:val="000000" w:themeColor="text1"/>
          <w:sz w:val="22"/>
          <w:szCs w:val="22"/>
        </w:rPr>
        <w:t>/The Treaty and of removing barriers to attaining that goal.</w:t>
      </w:r>
    </w:p>
    <w:p w14:paraId="64DBBB9F" w14:textId="77777777" w:rsidR="00EA6D4F" w:rsidRPr="00577E49" w:rsidRDefault="00EA6D4F" w:rsidP="00EA6D4F">
      <w:pPr>
        <w:pStyle w:val="ListParagraph"/>
        <w:rPr>
          <w:rFonts w:ascii="Arial" w:hAnsi="Arial" w:cs="Arial"/>
          <w:color w:val="000000" w:themeColor="text1"/>
          <w:sz w:val="22"/>
          <w:szCs w:val="22"/>
        </w:rPr>
      </w:pPr>
    </w:p>
    <w:p w14:paraId="5CB9A631" w14:textId="77777777" w:rsidR="00EA6D4F" w:rsidRPr="00577E49" w:rsidRDefault="00EA6D4F" w:rsidP="00261408">
      <w:pPr>
        <w:pStyle w:val="ListParagraph"/>
        <w:numPr>
          <w:ilvl w:val="0"/>
          <w:numId w:val="1"/>
        </w:numPr>
        <w:tabs>
          <w:tab w:val="clear" w:pos="567"/>
        </w:tabs>
        <w:jc w:val="both"/>
        <w:rPr>
          <w:rFonts w:ascii="Arial" w:hAnsi="Arial" w:cs="Arial"/>
          <w:color w:val="000000" w:themeColor="text1"/>
          <w:sz w:val="22"/>
          <w:szCs w:val="22"/>
        </w:rPr>
      </w:pPr>
      <w:r w:rsidRPr="00577E49">
        <w:rPr>
          <w:rFonts w:ascii="Arial" w:hAnsi="Arial" w:cs="Arial"/>
          <w:sz w:val="22"/>
          <w:szCs w:val="22"/>
        </w:rPr>
        <w:t xml:space="preserve">The Parties acknowledge that international trade and investment policies, rules and practices can impact positively and negatively on a broad range </w:t>
      </w:r>
      <w:r w:rsidRPr="00577E49">
        <w:rPr>
          <w:rFonts w:ascii="Arial" w:hAnsi="Arial" w:cs="Arial"/>
          <w:color w:val="000000" w:themeColor="text1"/>
          <w:sz w:val="22"/>
          <w:szCs w:val="22"/>
        </w:rPr>
        <w:t>of other rights, responsibilities, interests and economic development of Indigenous peoples, including laws, cultural</w:t>
      </w:r>
      <w:r w:rsidRPr="00577E49">
        <w:rPr>
          <w:rFonts w:ascii="Arial" w:hAnsi="Arial" w:cs="Arial"/>
          <w:sz w:val="22"/>
          <w:szCs w:val="22"/>
        </w:rPr>
        <w:t>, intellectual, spiritual and religious property and practices, knowledge and learning, medicines and health practices, subsistence livelihoods, traditional harvesting and guardianship of natural resources and ecosystems, media and digital technologies.</w:t>
      </w:r>
    </w:p>
    <w:p w14:paraId="67F08DFB" w14:textId="4AE620AE" w:rsidR="00EA6D4F" w:rsidRDefault="00EA6D4F" w:rsidP="00261408">
      <w:pPr>
        <w:pStyle w:val="ListParagraph"/>
        <w:tabs>
          <w:tab w:val="clear" w:pos="567"/>
        </w:tabs>
        <w:jc w:val="both"/>
        <w:rPr>
          <w:rFonts w:ascii="Arial" w:hAnsi="Arial" w:cs="Arial"/>
          <w:color w:val="000000" w:themeColor="text1"/>
          <w:sz w:val="22"/>
          <w:szCs w:val="22"/>
        </w:rPr>
      </w:pPr>
    </w:p>
    <w:p w14:paraId="7980A2A0" w14:textId="77777777" w:rsidR="00577E49" w:rsidRPr="00577E49" w:rsidRDefault="00577E49" w:rsidP="00261408">
      <w:pPr>
        <w:pStyle w:val="ListParagraph"/>
        <w:tabs>
          <w:tab w:val="clear" w:pos="567"/>
        </w:tabs>
        <w:jc w:val="both"/>
        <w:rPr>
          <w:rFonts w:ascii="Arial" w:hAnsi="Arial" w:cs="Arial"/>
          <w:color w:val="000000" w:themeColor="text1"/>
          <w:sz w:val="22"/>
          <w:szCs w:val="22"/>
        </w:rPr>
      </w:pPr>
    </w:p>
    <w:p w14:paraId="2792870F" w14:textId="77777777" w:rsidR="00EA6D4F" w:rsidRPr="00577E49" w:rsidRDefault="00EA6D4F" w:rsidP="00261408">
      <w:pPr>
        <w:pStyle w:val="ListParagraph"/>
        <w:numPr>
          <w:ilvl w:val="0"/>
          <w:numId w:val="1"/>
        </w:numPr>
        <w:tabs>
          <w:tab w:val="clear" w:pos="567"/>
        </w:tabs>
        <w:jc w:val="both"/>
        <w:rPr>
          <w:rFonts w:ascii="Arial" w:hAnsi="Arial" w:cs="Arial"/>
          <w:color w:val="000000" w:themeColor="text1"/>
          <w:sz w:val="22"/>
          <w:szCs w:val="22"/>
        </w:rPr>
      </w:pPr>
      <w:r w:rsidRPr="00577E49">
        <w:rPr>
          <w:rFonts w:ascii="Arial" w:hAnsi="Arial" w:cs="Arial"/>
          <w:sz w:val="22"/>
          <w:szCs w:val="22"/>
        </w:rPr>
        <w:lastRenderedPageBreak/>
        <w:t xml:space="preserve">Consistent with the United Nations Declaration on the Rights of Indigenous Peoples, the Parties recognise the need to honour, </w:t>
      </w:r>
      <w:r w:rsidRPr="00577E49">
        <w:rPr>
          <w:rFonts w:ascii="Arial" w:hAnsi="Arial" w:cs="Arial"/>
          <w:color w:val="000000" w:themeColor="text1"/>
          <w:sz w:val="22"/>
          <w:szCs w:val="22"/>
        </w:rPr>
        <w:t>respect, promote and protect the rights, responsibilities and interests of Māori and other Indigenous Peoples throug</w:t>
      </w:r>
      <w:r w:rsidRPr="00577E49">
        <w:rPr>
          <w:rFonts w:ascii="Arial" w:hAnsi="Arial" w:cs="Arial"/>
          <w:sz w:val="22"/>
          <w:szCs w:val="22"/>
        </w:rPr>
        <w:t xml:space="preserve">h </w:t>
      </w:r>
      <w:r w:rsidRPr="00577E49">
        <w:rPr>
          <w:rFonts w:ascii="Arial" w:hAnsi="Arial" w:cs="Arial"/>
          <w:color w:val="000000" w:themeColor="text1"/>
          <w:sz w:val="22"/>
          <w:szCs w:val="22"/>
        </w:rPr>
        <w:t xml:space="preserve">new approaches to </w:t>
      </w:r>
      <w:r w:rsidRPr="00577E49">
        <w:rPr>
          <w:rFonts w:ascii="Arial" w:hAnsi="Arial" w:cs="Arial"/>
          <w:sz w:val="22"/>
          <w:szCs w:val="22"/>
        </w:rPr>
        <w:t>trade and investment, and through participatory dialogue involving Indigenous Peoples in international trade agreements and multilateral fora.</w:t>
      </w:r>
    </w:p>
    <w:p w14:paraId="3B540232" w14:textId="77777777" w:rsidR="00EA6D4F" w:rsidRPr="00577E49" w:rsidRDefault="00EA6D4F" w:rsidP="00261408">
      <w:pPr>
        <w:tabs>
          <w:tab w:val="clear" w:pos="567"/>
        </w:tabs>
        <w:jc w:val="both"/>
        <w:rPr>
          <w:rFonts w:ascii="Arial" w:hAnsi="Arial" w:cs="Arial"/>
          <w:b/>
          <w:color w:val="000000" w:themeColor="text1"/>
          <w:sz w:val="22"/>
          <w:szCs w:val="22"/>
        </w:rPr>
      </w:pPr>
    </w:p>
    <w:p w14:paraId="20E51766" w14:textId="77777777" w:rsidR="00EA6D4F" w:rsidRPr="00577E49" w:rsidRDefault="00EA6D4F" w:rsidP="00261408">
      <w:pPr>
        <w:pStyle w:val="ListParagraph"/>
        <w:numPr>
          <w:ilvl w:val="0"/>
          <w:numId w:val="1"/>
        </w:numPr>
        <w:tabs>
          <w:tab w:val="clear" w:pos="567"/>
        </w:tabs>
        <w:jc w:val="both"/>
        <w:rPr>
          <w:rFonts w:ascii="Arial" w:hAnsi="Arial" w:cs="Arial"/>
          <w:b/>
          <w:color w:val="000000" w:themeColor="text1"/>
          <w:sz w:val="22"/>
          <w:szCs w:val="22"/>
        </w:rPr>
      </w:pPr>
      <w:r w:rsidRPr="00577E49">
        <w:rPr>
          <w:rFonts w:ascii="Arial" w:hAnsi="Arial" w:cs="Arial"/>
          <w:color w:val="000000" w:themeColor="text1"/>
          <w:sz w:val="22"/>
          <w:szCs w:val="22"/>
        </w:rPr>
        <w:t xml:space="preserve">The Parties agree that the purpose of this chapter is to establish and strengthen cooperation and capacity building opportunities, and enable and advance the achievement of Māori rights and responsibilities, under </w:t>
      </w:r>
      <w:proofErr w:type="spellStart"/>
      <w:r w:rsidRPr="00577E49">
        <w:rPr>
          <w:rFonts w:ascii="Arial" w:hAnsi="Arial" w:cs="Arial"/>
          <w:color w:val="000000" w:themeColor="text1"/>
          <w:sz w:val="22"/>
          <w:szCs w:val="22"/>
        </w:rPr>
        <w:t>Te</w:t>
      </w:r>
      <w:proofErr w:type="spellEnd"/>
      <w:r w:rsidRPr="00577E49">
        <w:rPr>
          <w:rFonts w:ascii="Arial" w:hAnsi="Arial" w:cs="Arial"/>
          <w:color w:val="000000" w:themeColor="text1"/>
          <w:sz w:val="22"/>
          <w:szCs w:val="22"/>
        </w:rPr>
        <w:t xml:space="preserve"> </w:t>
      </w:r>
      <w:proofErr w:type="spellStart"/>
      <w:r w:rsidRPr="00577E49">
        <w:rPr>
          <w:rFonts w:ascii="Arial" w:hAnsi="Arial" w:cs="Arial"/>
          <w:color w:val="000000" w:themeColor="text1"/>
          <w:sz w:val="22"/>
          <w:szCs w:val="22"/>
        </w:rPr>
        <w:t>Tiriti</w:t>
      </w:r>
      <w:proofErr w:type="spellEnd"/>
      <w:r w:rsidRPr="00577E49">
        <w:rPr>
          <w:rFonts w:ascii="Arial" w:hAnsi="Arial" w:cs="Arial"/>
          <w:color w:val="000000" w:themeColor="text1"/>
          <w:sz w:val="22"/>
          <w:szCs w:val="22"/>
        </w:rPr>
        <w:t xml:space="preserve"> o Waitangi/The Treaty of Waitangi and enhance the economic, social and cultural aspirations and wellbeing of Māori and thereby enhance the wellbeing of Aotearoa New Zealand as a whole.</w:t>
      </w:r>
    </w:p>
    <w:p w14:paraId="42007B99" w14:textId="452DA577" w:rsidR="00EA6D4F" w:rsidRPr="00577E49" w:rsidRDefault="00EA6D4F" w:rsidP="00EA6D4F">
      <w:pPr>
        <w:pStyle w:val="ListParagraph"/>
        <w:tabs>
          <w:tab w:val="clear" w:pos="567"/>
        </w:tabs>
        <w:jc w:val="both"/>
        <w:rPr>
          <w:rFonts w:ascii="Arial" w:hAnsi="Arial" w:cs="Arial"/>
          <w:color w:val="000000" w:themeColor="text1"/>
          <w:sz w:val="22"/>
          <w:szCs w:val="22"/>
        </w:rPr>
      </w:pPr>
    </w:p>
    <w:p w14:paraId="20C59080" w14:textId="77777777" w:rsidR="00EA6D4F" w:rsidRPr="00577E49" w:rsidRDefault="00EA6D4F" w:rsidP="00EA6D4F">
      <w:pPr>
        <w:tabs>
          <w:tab w:val="clear" w:pos="567"/>
        </w:tabs>
        <w:jc w:val="center"/>
        <w:rPr>
          <w:rFonts w:ascii="Arial" w:hAnsi="Arial" w:cs="Arial"/>
          <w:b/>
          <w:sz w:val="22"/>
          <w:szCs w:val="22"/>
        </w:rPr>
      </w:pPr>
      <w:r w:rsidRPr="00577E49">
        <w:rPr>
          <w:rFonts w:ascii="Arial" w:hAnsi="Arial" w:cs="Arial"/>
          <w:b/>
          <w:sz w:val="22"/>
          <w:szCs w:val="22"/>
        </w:rPr>
        <w:t xml:space="preserve">Article </w:t>
      </w:r>
      <w:proofErr w:type="spellStart"/>
      <w:r w:rsidRPr="00577E49">
        <w:rPr>
          <w:rFonts w:ascii="Arial" w:hAnsi="Arial" w:cs="Arial"/>
          <w:b/>
          <w:sz w:val="22"/>
          <w:szCs w:val="22"/>
        </w:rPr>
        <w:t>X.2</w:t>
      </w:r>
      <w:proofErr w:type="spellEnd"/>
    </w:p>
    <w:p w14:paraId="56453965" w14:textId="77777777" w:rsidR="00EA6D4F" w:rsidRPr="00577E49" w:rsidRDefault="00EA6D4F" w:rsidP="00EA6D4F">
      <w:pPr>
        <w:tabs>
          <w:tab w:val="clear" w:pos="567"/>
        </w:tabs>
        <w:jc w:val="center"/>
        <w:rPr>
          <w:rFonts w:ascii="Arial" w:hAnsi="Arial" w:cs="Arial"/>
          <w:b/>
          <w:sz w:val="22"/>
          <w:szCs w:val="22"/>
        </w:rPr>
      </w:pPr>
      <w:r w:rsidRPr="00577E49">
        <w:rPr>
          <w:rFonts w:ascii="Arial" w:hAnsi="Arial" w:cs="Arial"/>
          <w:b/>
          <w:sz w:val="22"/>
          <w:szCs w:val="22"/>
        </w:rPr>
        <w:t>Māori Concepts</w:t>
      </w:r>
    </w:p>
    <w:p w14:paraId="38B7BFB1" w14:textId="77777777" w:rsidR="00EA6D4F" w:rsidRPr="00577E49" w:rsidRDefault="00EA6D4F" w:rsidP="00EA6D4F">
      <w:pPr>
        <w:tabs>
          <w:tab w:val="clear" w:pos="567"/>
        </w:tabs>
        <w:jc w:val="both"/>
        <w:rPr>
          <w:rFonts w:ascii="Arial" w:hAnsi="Arial" w:cs="Arial"/>
          <w:sz w:val="22"/>
          <w:szCs w:val="22"/>
        </w:rPr>
      </w:pPr>
    </w:p>
    <w:p w14:paraId="0C326B4F" w14:textId="0AE3A2CE" w:rsidR="00261408" w:rsidRPr="00577E49" w:rsidRDefault="00EA6D4F" w:rsidP="00261408">
      <w:pPr>
        <w:pStyle w:val="ListParagraph"/>
        <w:numPr>
          <w:ilvl w:val="0"/>
          <w:numId w:val="3"/>
        </w:numPr>
        <w:tabs>
          <w:tab w:val="clear" w:pos="567"/>
          <w:tab w:val="left" w:pos="3480"/>
        </w:tabs>
        <w:jc w:val="both"/>
        <w:rPr>
          <w:rFonts w:ascii="Arial" w:hAnsi="Arial" w:cs="Arial"/>
          <w:sz w:val="22"/>
          <w:szCs w:val="22"/>
        </w:rPr>
      </w:pPr>
      <w:r w:rsidRPr="00577E49">
        <w:rPr>
          <w:rFonts w:ascii="Arial" w:hAnsi="Arial" w:cs="Arial"/>
          <w:sz w:val="22"/>
          <w:szCs w:val="22"/>
        </w:rPr>
        <w:t xml:space="preserve">The Parties recognise the following Māori concepts have intrinsic value in relation to governance, trading and investment relationships: </w:t>
      </w:r>
    </w:p>
    <w:p w14:paraId="033198F5" w14:textId="79213F53" w:rsidR="00EA6D4F" w:rsidRPr="00577E49" w:rsidRDefault="00EA6D4F" w:rsidP="00261408">
      <w:pPr>
        <w:pStyle w:val="ListParagraph"/>
        <w:tabs>
          <w:tab w:val="clear" w:pos="567"/>
        </w:tabs>
        <w:snapToGrid w:val="0"/>
        <w:spacing w:before="120"/>
        <w:contextualSpacing w:val="0"/>
        <w:jc w:val="both"/>
        <w:rPr>
          <w:rFonts w:ascii="Arial" w:hAnsi="Arial" w:cs="Arial"/>
          <w:color w:val="000000"/>
          <w:sz w:val="22"/>
          <w:szCs w:val="22"/>
          <w:lang w:val="mi-NZ"/>
        </w:rPr>
      </w:pPr>
      <w:r w:rsidRPr="00577E49">
        <w:rPr>
          <w:rFonts w:ascii="Arial" w:hAnsi="Arial" w:cs="Arial"/>
          <w:b/>
          <w:bCs/>
          <w:color w:val="000000"/>
          <w:sz w:val="22"/>
          <w:szCs w:val="22"/>
          <w:lang w:val="mi-NZ"/>
        </w:rPr>
        <w:t>Kaitiakitanga</w:t>
      </w:r>
      <w:r w:rsidRPr="00577E49">
        <w:rPr>
          <w:rStyle w:val="apple-converted-space"/>
          <w:rFonts w:ascii="Arial" w:hAnsi="Arial" w:cs="Arial"/>
          <w:color w:val="000000"/>
          <w:sz w:val="22"/>
          <w:szCs w:val="22"/>
          <w:lang w:val="mi-NZ"/>
        </w:rPr>
        <w:t> </w:t>
      </w:r>
      <w:r w:rsidRPr="00577E49">
        <w:rPr>
          <w:rFonts w:ascii="Arial" w:hAnsi="Arial" w:cs="Arial"/>
          <w:color w:val="000000"/>
          <w:sz w:val="22"/>
          <w:szCs w:val="22"/>
          <w:lang w:val="mi-NZ"/>
        </w:rPr>
        <w:t>–</w:t>
      </w:r>
      <w:r w:rsidRPr="00577E49">
        <w:rPr>
          <w:rStyle w:val="apple-converted-space"/>
          <w:rFonts w:ascii="Arial" w:hAnsi="Arial" w:cs="Arial"/>
          <w:color w:val="000000"/>
          <w:sz w:val="22"/>
          <w:szCs w:val="22"/>
          <w:lang w:val="mi-NZ"/>
        </w:rPr>
        <w:t> </w:t>
      </w:r>
      <w:r w:rsidRPr="00577E49">
        <w:rPr>
          <w:rFonts w:ascii="Arial" w:hAnsi="Arial" w:cs="Arial"/>
          <w:color w:val="000000"/>
          <w:sz w:val="22"/>
          <w:szCs w:val="22"/>
          <w:lang w:val="mi-NZ"/>
        </w:rPr>
        <w:t>refers to the Māori concept of stewardship, guardianship and protection of our natural surroundings (land, sea, water and air),</w:t>
      </w:r>
      <w:r w:rsidRPr="00577E49">
        <w:rPr>
          <w:rFonts w:ascii="Arial" w:hAnsi="Arial" w:cs="Arial"/>
          <w:color w:val="000000"/>
          <w:sz w:val="22"/>
          <w:szCs w:val="22"/>
          <w:lang w:val="mi-NZ"/>
        </w:rPr>
        <w:t xml:space="preserve"> </w:t>
      </w:r>
      <w:r w:rsidRPr="00577E49">
        <w:rPr>
          <w:rFonts w:ascii="Arial" w:hAnsi="Arial" w:cs="Arial"/>
          <w:color w:val="000000"/>
          <w:sz w:val="22"/>
          <w:szCs w:val="22"/>
          <w:lang w:val="mi-NZ"/>
        </w:rPr>
        <w:t>and of the mauri of the environment;</w:t>
      </w:r>
    </w:p>
    <w:p w14:paraId="6161DE22" w14:textId="77777777" w:rsidR="00EA6D4F" w:rsidRPr="00577E49" w:rsidRDefault="00EA6D4F" w:rsidP="00261408">
      <w:pPr>
        <w:tabs>
          <w:tab w:val="clear" w:pos="567"/>
        </w:tabs>
        <w:snapToGrid w:val="0"/>
        <w:spacing w:before="120"/>
        <w:ind w:left="720"/>
        <w:rPr>
          <w:rFonts w:ascii="Arial" w:hAnsi="Arial" w:cs="Arial"/>
          <w:color w:val="000000"/>
          <w:sz w:val="22"/>
          <w:szCs w:val="22"/>
        </w:rPr>
      </w:pPr>
      <w:r w:rsidRPr="00577E49">
        <w:rPr>
          <w:rFonts w:ascii="Arial" w:hAnsi="Arial" w:cs="Arial"/>
          <w:b/>
          <w:bCs/>
          <w:color w:val="000000"/>
          <w:sz w:val="22"/>
          <w:szCs w:val="22"/>
          <w:lang w:val="mi-NZ"/>
        </w:rPr>
        <w:t>Kaitiaki</w:t>
      </w:r>
      <w:r w:rsidRPr="00577E49">
        <w:rPr>
          <w:rStyle w:val="apple-converted-space"/>
          <w:rFonts w:ascii="Arial" w:hAnsi="Arial" w:cs="Arial"/>
          <w:color w:val="000000"/>
          <w:sz w:val="22"/>
          <w:szCs w:val="22"/>
          <w:lang w:val="mi-NZ"/>
        </w:rPr>
        <w:t> </w:t>
      </w:r>
      <w:r w:rsidRPr="00577E49">
        <w:rPr>
          <w:rFonts w:ascii="Arial" w:hAnsi="Arial" w:cs="Arial"/>
          <w:color w:val="000000"/>
          <w:sz w:val="22"/>
          <w:szCs w:val="22"/>
          <w:lang w:val="mi-NZ"/>
        </w:rPr>
        <w:t>–</w:t>
      </w:r>
      <w:r w:rsidRPr="00577E49">
        <w:rPr>
          <w:rStyle w:val="apple-converted-space"/>
          <w:rFonts w:ascii="Arial" w:hAnsi="Arial" w:cs="Arial"/>
          <w:color w:val="000000"/>
          <w:sz w:val="22"/>
          <w:szCs w:val="22"/>
          <w:lang w:val="mi-NZ"/>
        </w:rPr>
        <w:t> </w:t>
      </w:r>
      <w:r w:rsidRPr="00577E49">
        <w:rPr>
          <w:rFonts w:ascii="Arial" w:hAnsi="Arial" w:cs="Arial"/>
          <w:color w:val="000000"/>
          <w:sz w:val="22"/>
          <w:szCs w:val="22"/>
          <w:lang w:val="mi-NZ"/>
        </w:rPr>
        <w:t>refers to the person who is the kaitiaki;</w:t>
      </w:r>
    </w:p>
    <w:p w14:paraId="02939C2A" w14:textId="77777777" w:rsidR="00EA6D4F" w:rsidRPr="00577E49" w:rsidRDefault="00EA6D4F" w:rsidP="00261408">
      <w:pPr>
        <w:tabs>
          <w:tab w:val="clear" w:pos="567"/>
        </w:tabs>
        <w:snapToGrid w:val="0"/>
        <w:spacing w:before="120"/>
        <w:ind w:left="720"/>
        <w:rPr>
          <w:rFonts w:ascii="Arial" w:hAnsi="Arial" w:cs="Arial"/>
          <w:color w:val="000000"/>
          <w:sz w:val="22"/>
          <w:szCs w:val="22"/>
        </w:rPr>
      </w:pPr>
      <w:r w:rsidRPr="00577E49">
        <w:rPr>
          <w:rFonts w:ascii="Arial" w:hAnsi="Arial" w:cs="Arial"/>
          <w:b/>
          <w:bCs/>
          <w:color w:val="000000"/>
          <w:sz w:val="22"/>
          <w:szCs w:val="22"/>
          <w:lang w:val="mi-NZ"/>
        </w:rPr>
        <w:t>Kawenga</w:t>
      </w:r>
      <w:r w:rsidRPr="00577E49">
        <w:rPr>
          <w:rStyle w:val="apple-converted-space"/>
          <w:rFonts w:ascii="Arial" w:hAnsi="Arial" w:cs="Arial"/>
          <w:color w:val="000000"/>
          <w:sz w:val="22"/>
          <w:szCs w:val="22"/>
          <w:lang w:val="mi-NZ"/>
        </w:rPr>
        <w:t> </w:t>
      </w:r>
      <w:r w:rsidRPr="00577E49">
        <w:rPr>
          <w:rFonts w:ascii="Arial" w:hAnsi="Arial" w:cs="Arial"/>
          <w:color w:val="000000"/>
          <w:sz w:val="22"/>
          <w:szCs w:val="22"/>
          <w:lang w:val="mi-NZ"/>
        </w:rPr>
        <w:t>–</w:t>
      </w:r>
      <w:r w:rsidRPr="00577E49">
        <w:rPr>
          <w:rStyle w:val="apple-converted-space"/>
          <w:rFonts w:ascii="Arial" w:hAnsi="Arial" w:cs="Arial"/>
          <w:color w:val="000000"/>
          <w:sz w:val="22"/>
          <w:szCs w:val="22"/>
          <w:lang w:val="mi-NZ"/>
        </w:rPr>
        <w:t> </w:t>
      </w:r>
      <w:r w:rsidRPr="00577E49">
        <w:rPr>
          <w:rFonts w:ascii="Arial" w:hAnsi="Arial" w:cs="Arial"/>
          <w:color w:val="000000"/>
          <w:sz w:val="22"/>
          <w:szCs w:val="22"/>
          <w:lang w:val="mi-NZ"/>
        </w:rPr>
        <w:t xml:space="preserve">shared responsibility or obligation (in the context of the chapter in connection with kaitiaki; </w:t>
      </w:r>
    </w:p>
    <w:p w14:paraId="73DABA9E" w14:textId="77777777" w:rsidR="00EA6D4F" w:rsidRPr="00577E49" w:rsidRDefault="00EA6D4F" w:rsidP="00261408">
      <w:pPr>
        <w:tabs>
          <w:tab w:val="clear" w:pos="567"/>
          <w:tab w:val="left" w:pos="3480"/>
        </w:tabs>
        <w:snapToGrid w:val="0"/>
        <w:spacing w:before="120"/>
        <w:ind w:left="720"/>
        <w:rPr>
          <w:rFonts w:ascii="Arial" w:hAnsi="Arial" w:cs="Arial"/>
          <w:color w:val="000000" w:themeColor="text1"/>
          <w:sz w:val="22"/>
          <w:szCs w:val="22"/>
        </w:rPr>
      </w:pPr>
      <w:proofErr w:type="spellStart"/>
      <w:r w:rsidRPr="00577E49">
        <w:rPr>
          <w:rFonts w:ascii="Arial" w:hAnsi="Arial" w:cs="Arial"/>
          <w:b/>
          <w:color w:val="000000" w:themeColor="text1"/>
          <w:sz w:val="22"/>
          <w:szCs w:val="22"/>
        </w:rPr>
        <w:t>Mātauranga</w:t>
      </w:r>
      <w:proofErr w:type="spellEnd"/>
      <w:r w:rsidRPr="00577E49">
        <w:rPr>
          <w:rFonts w:ascii="Arial" w:hAnsi="Arial" w:cs="Arial"/>
          <w:b/>
          <w:color w:val="000000" w:themeColor="text1"/>
          <w:sz w:val="22"/>
          <w:szCs w:val="22"/>
        </w:rPr>
        <w:t xml:space="preserve">  Māori</w:t>
      </w:r>
      <w:r w:rsidRPr="00577E49">
        <w:rPr>
          <w:rFonts w:ascii="Arial" w:hAnsi="Arial" w:cs="Arial"/>
          <w:color w:val="000000" w:themeColor="text1"/>
          <w:sz w:val="22"/>
          <w:szCs w:val="22"/>
        </w:rPr>
        <w:t xml:space="preserve"> includes Māori knowledge and philosophy and embraces intergenerational continuity. It is dynamic, regenerative, and capable of evolving to respond to modern day situations.</w:t>
      </w:r>
    </w:p>
    <w:p w14:paraId="2936248E" w14:textId="77777777" w:rsidR="00EA6D4F" w:rsidRPr="00577E49" w:rsidRDefault="00EA6D4F" w:rsidP="00261408">
      <w:pPr>
        <w:tabs>
          <w:tab w:val="clear" w:pos="567"/>
          <w:tab w:val="left" w:pos="3480"/>
        </w:tabs>
        <w:snapToGrid w:val="0"/>
        <w:spacing w:before="120"/>
        <w:ind w:left="720"/>
        <w:rPr>
          <w:rFonts w:ascii="Arial" w:hAnsi="Arial" w:cs="Arial"/>
          <w:color w:val="000000" w:themeColor="text1"/>
          <w:sz w:val="22"/>
          <w:szCs w:val="22"/>
        </w:rPr>
      </w:pPr>
      <w:r w:rsidRPr="00577E49">
        <w:rPr>
          <w:rFonts w:ascii="Arial" w:hAnsi="Arial" w:cs="Arial"/>
          <w:b/>
          <w:bCs/>
          <w:color w:val="000000"/>
          <w:sz w:val="22"/>
          <w:szCs w:val="22"/>
          <w:lang w:val="mi-NZ"/>
        </w:rPr>
        <w:t>Mauri</w:t>
      </w:r>
      <w:r w:rsidRPr="00577E49">
        <w:rPr>
          <w:rStyle w:val="apple-converted-space"/>
          <w:rFonts w:ascii="Arial" w:hAnsi="Arial" w:cs="Arial"/>
          <w:color w:val="000000"/>
          <w:sz w:val="22"/>
          <w:szCs w:val="22"/>
          <w:lang w:val="mi-NZ"/>
        </w:rPr>
        <w:t> </w:t>
      </w:r>
      <w:r w:rsidRPr="00577E49">
        <w:rPr>
          <w:rFonts w:ascii="Arial" w:hAnsi="Arial" w:cs="Arial"/>
          <w:color w:val="000000"/>
          <w:sz w:val="22"/>
          <w:szCs w:val="22"/>
          <w:lang w:val="mi-NZ"/>
        </w:rPr>
        <w:t>–</w:t>
      </w:r>
      <w:r w:rsidRPr="00577E49">
        <w:rPr>
          <w:rStyle w:val="apple-converted-space"/>
          <w:rFonts w:ascii="Arial" w:hAnsi="Arial" w:cs="Arial"/>
          <w:color w:val="000000"/>
          <w:sz w:val="22"/>
          <w:szCs w:val="22"/>
          <w:lang w:val="mi-NZ"/>
        </w:rPr>
        <w:t> </w:t>
      </w:r>
      <w:r w:rsidRPr="00577E49">
        <w:rPr>
          <w:rFonts w:ascii="Arial" w:hAnsi="Arial" w:cs="Arial"/>
          <w:color w:val="000000"/>
          <w:sz w:val="22"/>
          <w:szCs w:val="22"/>
          <w:lang w:val="mi-NZ"/>
        </w:rPr>
        <w:t>refers to essential quality and vitality of a being or entity; also used for a physical object or ecosystem in which this essence is located. All objects have mauri.</w:t>
      </w:r>
    </w:p>
    <w:p w14:paraId="1D252E62" w14:textId="77777777" w:rsidR="00EA6D4F" w:rsidRPr="00577E49" w:rsidRDefault="00EA6D4F" w:rsidP="00261408">
      <w:pPr>
        <w:tabs>
          <w:tab w:val="clear" w:pos="567"/>
          <w:tab w:val="left" w:pos="3480"/>
        </w:tabs>
        <w:snapToGrid w:val="0"/>
        <w:spacing w:before="120"/>
        <w:ind w:left="720"/>
        <w:rPr>
          <w:rFonts w:ascii="Arial" w:hAnsi="Arial" w:cs="Arial"/>
          <w:color w:val="000000" w:themeColor="text1"/>
          <w:sz w:val="22"/>
          <w:szCs w:val="22"/>
        </w:rPr>
      </w:pPr>
      <w:r w:rsidRPr="00577E49">
        <w:rPr>
          <w:rFonts w:ascii="Arial" w:hAnsi="Arial" w:cs="Arial"/>
          <w:b/>
          <w:color w:val="000000" w:themeColor="text1"/>
          <w:sz w:val="22"/>
          <w:szCs w:val="22"/>
        </w:rPr>
        <w:t>Taonga</w:t>
      </w:r>
      <w:r w:rsidRPr="00577E49">
        <w:rPr>
          <w:rFonts w:ascii="Arial" w:hAnsi="Arial" w:cs="Arial"/>
          <w:color w:val="000000" w:themeColor="text1"/>
          <w:sz w:val="22"/>
          <w:szCs w:val="22"/>
        </w:rPr>
        <w:t xml:space="preserve"> is a treasured thing or possession and may be both tangible or intangible. In Article 2 of </w:t>
      </w:r>
      <w:proofErr w:type="spellStart"/>
      <w:r w:rsidRPr="00577E49">
        <w:rPr>
          <w:rFonts w:ascii="Arial" w:hAnsi="Arial" w:cs="Arial"/>
          <w:color w:val="000000" w:themeColor="text1"/>
          <w:sz w:val="22"/>
          <w:szCs w:val="22"/>
        </w:rPr>
        <w:t>Te</w:t>
      </w:r>
      <w:proofErr w:type="spellEnd"/>
      <w:r w:rsidRPr="00577E49">
        <w:rPr>
          <w:rFonts w:ascii="Arial" w:hAnsi="Arial" w:cs="Arial"/>
          <w:color w:val="000000" w:themeColor="text1"/>
          <w:sz w:val="22"/>
          <w:szCs w:val="22"/>
        </w:rPr>
        <w:t xml:space="preserve"> </w:t>
      </w:r>
      <w:proofErr w:type="spellStart"/>
      <w:r w:rsidRPr="00577E49">
        <w:rPr>
          <w:rFonts w:ascii="Arial" w:hAnsi="Arial" w:cs="Arial"/>
          <w:color w:val="000000" w:themeColor="text1"/>
          <w:sz w:val="22"/>
          <w:szCs w:val="22"/>
        </w:rPr>
        <w:t>Tiriti</w:t>
      </w:r>
      <w:proofErr w:type="spellEnd"/>
      <w:r w:rsidRPr="00577E49">
        <w:rPr>
          <w:rFonts w:ascii="Arial" w:hAnsi="Arial" w:cs="Arial"/>
          <w:color w:val="000000" w:themeColor="text1"/>
          <w:sz w:val="22"/>
          <w:szCs w:val="22"/>
        </w:rPr>
        <w:t xml:space="preserve"> o Waitangi, Maori were guaranteed rangatiratanga (full chiefly authority) over all of their taonga.</w:t>
      </w:r>
    </w:p>
    <w:p w14:paraId="3671346D" w14:textId="77777777" w:rsidR="00EA6D4F" w:rsidRPr="00577E49" w:rsidRDefault="00EA6D4F" w:rsidP="00261408">
      <w:pPr>
        <w:tabs>
          <w:tab w:val="clear" w:pos="567"/>
          <w:tab w:val="left" w:pos="3480"/>
        </w:tabs>
        <w:snapToGrid w:val="0"/>
        <w:spacing w:before="120"/>
        <w:ind w:left="720"/>
        <w:rPr>
          <w:rFonts w:ascii="Arial" w:hAnsi="Arial" w:cs="Arial"/>
          <w:color w:val="000000" w:themeColor="text1"/>
          <w:sz w:val="22"/>
          <w:szCs w:val="22"/>
        </w:rPr>
      </w:pPr>
      <w:proofErr w:type="spellStart"/>
      <w:r w:rsidRPr="00577E49">
        <w:rPr>
          <w:rFonts w:ascii="Arial" w:hAnsi="Arial" w:cs="Arial"/>
          <w:b/>
          <w:color w:val="000000" w:themeColor="text1"/>
          <w:sz w:val="22"/>
          <w:szCs w:val="22"/>
        </w:rPr>
        <w:t>Te</w:t>
      </w:r>
      <w:proofErr w:type="spellEnd"/>
      <w:r w:rsidRPr="00577E49">
        <w:rPr>
          <w:rFonts w:ascii="Arial" w:hAnsi="Arial" w:cs="Arial"/>
          <w:b/>
          <w:color w:val="000000" w:themeColor="text1"/>
          <w:sz w:val="22"/>
          <w:szCs w:val="22"/>
        </w:rPr>
        <w:t xml:space="preserve"> </w:t>
      </w:r>
      <w:proofErr w:type="spellStart"/>
      <w:r w:rsidRPr="00577E49">
        <w:rPr>
          <w:rFonts w:ascii="Arial" w:hAnsi="Arial" w:cs="Arial"/>
          <w:b/>
          <w:color w:val="000000" w:themeColor="text1"/>
          <w:sz w:val="22"/>
          <w:szCs w:val="22"/>
        </w:rPr>
        <w:t>Ao</w:t>
      </w:r>
      <w:proofErr w:type="spellEnd"/>
      <w:r w:rsidRPr="00577E49">
        <w:rPr>
          <w:rFonts w:ascii="Arial" w:hAnsi="Arial" w:cs="Arial"/>
          <w:b/>
          <w:color w:val="000000" w:themeColor="text1"/>
          <w:sz w:val="22"/>
          <w:szCs w:val="22"/>
        </w:rPr>
        <w:t xml:space="preserve"> Māori</w:t>
      </w:r>
      <w:r w:rsidRPr="00577E49">
        <w:rPr>
          <w:rFonts w:ascii="Arial" w:hAnsi="Arial" w:cs="Arial"/>
          <w:color w:val="000000" w:themeColor="text1"/>
          <w:sz w:val="22"/>
          <w:szCs w:val="22"/>
        </w:rPr>
        <w:t xml:space="preserve"> is the Māori world view and acknowledges the interconnectedness and interrelationship of all living and non-living things. </w:t>
      </w:r>
    </w:p>
    <w:p w14:paraId="2FF516BC" w14:textId="77777777" w:rsidR="00EA6D4F" w:rsidRPr="00577E49" w:rsidRDefault="00EA6D4F" w:rsidP="00261408">
      <w:pPr>
        <w:tabs>
          <w:tab w:val="clear" w:pos="567"/>
          <w:tab w:val="left" w:pos="3480"/>
        </w:tabs>
        <w:snapToGrid w:val="0"/>
        <w:spacing w:before="120"/>
        <w:ind w:left="720"/>
        <w:rPr>
          <w:rFonts w:ascii="Arial" w:hAnsi="Arial" w:cs="Arial"/>
          <w:color w:val="000000" w:themeColor="text1"/>
          <w:sz w:val="22"/>
          <w:szCs w:val="22"/>
        </w:rPr>
      </w:pPr>
      <w:r w:rsidRPr="00577E49">
        <w:rPr>
          <w:rFonts w:ascii="Arial" w:hAnsi="Arial" w:cs="Arial"/>
          <w:b/>
          <w:color w:val="000000" w:themeColor="text1"/>
          <w:sz w:val="22"/>
          <w:szCs w:val="22"/>
        </w:rPr>
        <w:t>Tikanga Māori</w:t>
      </w:r>
      <w:r w:rsidRPr="00577E49">
        <w:rPr>
          <w:rFonts w:ascii="Arial" w:hAnsi="Arial" w:cs="Arial"/>
          <w:color w:val="000000" w:themeColor="text1"/>
          <w:sz w:val="22"/>
          <w:szCs w:val="22"/>
        </w:rPr>
        <w:t xml:space="preserve">  are Maori customary values, practices, protocols, customs, ethics and law. They can apply to the spiritual world (mana atua), land (mana whenua), ancestry (mana tupuna) and people (mana </w:t>
      </w:r>
      <w:proofErr w:type="spellStart"/>
      <w:r w:rsidRPr="00577E49">
        <w:rPr>
          <w:rFonts w:ascii="Arial" w:hAnsi="Arial" w:cs="Arial"/>
          <w:color w:val="000000" w:themeColor="text1"/>
          <w:sz w:val="22"/>
          <w:szCs w:val="22"/>
        </w:rPr>
        <w:t>tangata</w:t>
      </w:r>
      <w:proofErr w:type="spellEnd"/>
      <w:r w:rsidRPr="00577E49">
        <w:rPr>
          <w:rFonts w:ascii="Arial" w:hAnsi="Arial" w:cs="Arial"/>
          <w:color w:val="000000" w:themeColor="text1"/>
          <w:sz w:val="22"/>
          <w:szCs w:val="22"/>
        </w:rPr>
        <w:t>).</w:t>
      </w:r>
    </w:p>
    <w:p w14:paraId="7B4DF4FA" w14:textId="1FEA775C" w:rsidR="00EA6D4F" w:rsidRPr="00577E49" w:rsidRDefault="00EA6D4F" w:rsidP="00261408">
      <w:pPr>
        <w:tabs>
          <w:tab w:val="clear" w:pos="567"/>
          <w:tab w:val="left" w:pos="3480"/>
        </w:tabs>
        <w:snapToGrid w:val="0"/>
        <w:spacing w:before="120"/>
        <w:ind w:left="720"/>
        <w:rPr>
          <w:rFonts w:ascii="Arial" w:hAnsi="Arial" w:cs="Arial"/>
          <w:color w:val="000000" w:themeColor="text1"/>
          <w:sz w:val="22"/>
          <w:szCs w:val="22"/>
        </w:rPr>
      </w:pPr>
      <w:r w:rsidRPr="00577E49">
        <w:rPr>
          <w:rFonts w:ascii="Arial" w:hAnsi="Arial" w:cs="Arial"/>
          <w:b/>
          <w:bCs/>
          <w:color w:val="000000"/>
          <w:sz w:val="22"/>
          <w:szCs w:val="22"/>
          <w:lang w:val="mi-NZ"/>
        </w:rPr>
        <w:t>Whakapapa</w:t>
      </w:r>
      <w:r w:rsidRPr="00577E49">
        <w:rPr>
          <w:rStyle w:val="apple-converted-space"/>
          <w:rFonts w:ascii="Arial" w:hAnsi="Arial" w:cs="Arial"/>
          <w:color w:val="000000"/>
          <w:sz w:val="22"/>
          <w:szCs w:val="22"/>
          <w:lang w:val="mi-NZ"/>
        </w:rPr>
        <w:t> </w:t>
      </w:r>
      <w:r w:rsidRPr="00577E49">
        <w:rPr>
          <w:rFonts w:ascii="Arial" w:hAnsi="Arial" w:cs="Arial"/>
          <w:color w:val="000000"/>
          <w:sz w:val="22"/>
          <w:szCs w:val="22"/>
          <w:lang w:val="mi-NZ"/>
        </w:rPr>
        <w:t>refers to each individual’s connection to their ancestors and future generations. All things in the Māori</w:t>
      </w:r>
      <w:r w:rsidRPr="00577E49">
        <w:rPr>
          <w:rFonts w:ascii="Arial" w:hAnsi="Arial" w:cs="Arial"/>
          <w:color w:val="000000"/>
          <w:sz w:val="22"/>
          <w:szCs w:val="22"/>
          <w:lang w:val="mi-NZ"/>
        </w:rPr>
        <w:t xml:space="preserve"> </w:t>
      </w:r>
      <w:r w:rsidRPr="00577E49">
        <w:rPr>
          <w:rFonts w:ascii="Arial" w:hAnsi="Arial" w:cs="Arial"/>
          <w:color w:val="000000"/>
          <w:sz w:val="22"/>
          <w:szCs w:val="22"/>
          <w:lang w:val="mi-NZ"/>
        </w:rPr>
        <w:t>world have a whakapapa. Whakapapa connects Māori to their natural surroundings and those natural surroundings to Māori.</w:t>
      </w:r>
    </w:p>
    <w:p w14:paraId="78BC0E35" w14:textId="77777777" w:rsidR="00EA6D4F" w:rsidRPr="00577E49" w:rsidRDefault="00EA6D4F" w:rsidP="00EA6D4F">
      <w:pPr>
        <w:tabs>
          <w:tab w:val="clear" w:pos="567"/>
          <w:tab w:val="left" w:pos="3480"/>
        </w:tabs>
        <w:rPr>
          <w:rFonts w:ascii="Arial" w:hAnsi="Arial" w:cs="Arial"/>
          <w:sz w:val="22"/>
          <w:szCs w:val="22"/>
        </w:rPr>
      </w:pPr>
    </w:p>
    <w:p w14:paraId="0B875202" w14:textId="42DD4F43" w:rsidR="00EA6D4F" w:rsidRPr="00577E49" w:rsidRDefault="00EA6D4F" w:rsidP="00EA6D4F">
      <w:pPr>
        <w:pStyle w:val="ListParagraph"/>
        <w:numPr>
          <w:ilvl w:val="0"/>
          <w:numId w:val="3"/>
        </w:numPr>
        <w:tabs>
          <w:tab w:val="clear" w:pos="567"/>
        </w:tabs>
        <w:jc w:val="both"/>
        <w:rPr>
          <w:rFonts w:ascii="Arial" w:hAnsi="Arial" w:cs="Arial"/>
          <w:color w:val="000000" w:themeColor="text1"/>
          <w:sz w:val="22"/>
          <w:szCs w:val="22"/>
        </w:rPr>
      </w:pPr>
      <w:r w:rsidRPr="00577E49">
        <w:rPr>
          <w:rFonts w:ascii="Arial" w:hAnsi="Arial" w:cs="Arial"/>
          <w:sz w:val="22"/>
          <w:szCs w:val="22"/>
        </w:rPr>
        <w:t xml:space="preserve">For the purposes of this chapter, Māori is also deemed to include a reference to </w:t>
      </w:r>
      <w:proofErr w:type="spellStart"/>
      <w:r w:rsidRPr="00577E49">
        <w:rPr>
          <w:rFonts w:ascii="Arial" w:hAnsi="Arial" w:cs="Arial"/>
          <w:sz w:val="22"/>
          <w:szCs w:val="22"/>
        </w:rPr>
        <w:t>Moriori</w:t>
      </w:r>
      <w:proofErr w:type="spellEnd"/>
      <w:r w:rsidRPr="00577E49">
        <w:rPr>
          <w:rFonts w:ascii="Arial" w:hAnsi="Arial" w:cs="Arial"/>
          <w:sz w:val="22"/>
          <w:szCs w:val="22"/>
        </w:rPr>
        <w:t>.</w:t>
      </w:r>
    </w:p>
    <w:p w14:paraId="2F7A9B2F" w14:textId="6D99BB1E" w:rsidR="00EA6D4F" w:rsidRPr="00577E49" w:rsidRDefault="00EA6D4F" w:rsidP="00577E49">
      <w:pPr>
        <w:tabs>
          <w:tab w:val="clear" w:pos="567"/>
        </w:tabs>
        <w:jc w:val="center"/>
        <w:rPr>
          <w:rFonts w:ascii="Arial" w:hAnsi="Arial" w:cs="Arial"/>
          <w:b/>
          <w:sz w:val="22"/>
          <w:szCs w:val="22"/>
        </w:rPr>
      </w:pPr>
      <w:r w:rsidRPr="00577E49">
        <w:rPr>
          <w:rFonts w:ascii="Arial" w:hAnsi="Arial" w:cs="Arial"/>
          <w:b/>
          <w:sz w:val="22"/>
          <w:szCs w:val="22"/>
        </w:rPr>
        <w:lastRenderedPageBreak/>
        <w:t xml:space="preserve">Article </w:t>
      </w:r>
      <w:proofErr w:type="spellStart"/>
      <w:r w:rsidRPr="00577E49">
        <w:rPr>
          <w:rFonts w:ascii="Arial" w:hAnsi="Arial" w:cs="Arial"/>
          <w:b/>
          <w:sz w:val="22"/>
          <w:szCs w:val="22"/>
        </w:rPr>
        <w:t>X.3</w:t>
      </w:r>
      <w:proofErr w:type="spellEnd"/>
      <w:r w:rsidRPr="00577E49">
        <w:rPr>
          <w:rFonts w:ascii="Arial" w:hAnsi="Arial" w:cs="Arial"/>
          <w:b/>
          <w:sz w:val="22"/>
          <w:szCs w:val="22"/>
        </w:rPr>
        <w:t xml:space="preserve"> Multilateral Agreements</w:t>
      </w:r>
    </w:p>
    <w:p w14:paraId="3DAC6FE6" w14:textId="1B4DAA17" w:rsidR="00EA6D4F" w:rsidRPr="00577E49" w:rsidRDefault="00EA6D4F" w:rsidP="00EA6D4F">
      <w:pPr>
        <w:tabs>
          <w:tab w:val="clear" w:pos="567"/>
        </w:tabs>
        <w:ind w:left="360"/>
        <w:jc w:val="both"/>
        <w:rPr>
          <w:rFonts w:ascii="Arial" w:hAnsi="Arial" w:cs="Arial"/>
          <w:bCs/>
          <w:sz w:val="22"/>
          <w:szCs w:val="22"/>
        </w:rPr>
      </w:pPr>
    </w:p>
    <w:p w14:paraId="24A50D83" w14:textId="77777777" w:rsidR="00EA6D4F" w:rsidRPr="00577E49" w:rsidRDefault="00EA6D4F" w:rsidP="003A4141">
      <w:pPr>
        <w:pStyle w:val="ListParagraph"/>
        <w:numPr>
          <w:ilvl w:val="0"/>
          <w:numId w:val="5"/>
        </w:numPr>
        <w:tabs>
          <w:tab w:val="clear" w:pos="567"/>
        </w:tabs>
        <w:ind w:left="426"/>
        <w:jc w:val="both"/>
        <w:rPr>
          <w:rFonts w:ascii="Arial" w:hAnsi="Arial" w:cs="Arial"/>
          <w:sz w:val="22"/>
          <w:szCs w:val="22"/>
        </w:rPr>
      </w:pPr>
      <w:r w:rsidRPr="00577E49">
        <w:rPr>
          <w:rFonts w:ascii="Arial" w:hAnsi="Arial" w:cs="Arial"/>
          <w:sz w:val="22"/>
          <w:szCs w:val="22"/>
        </w:rPr>
        <w:t xml:space="preserve">The Parties acknowledge: </w:t>
      </w:r>
    </w:p>
    <w:p w14:paraId="6B041D93" w14:textId="77777777" w:rsidR="00EA6D4F" w:rsidRPr="00577E49" w:rsidRDefault="00EA6D4F" w:rsidP="00EA6D4F">
      <w:pPr>
        <w:tabs>
          <w:tab w:val="clear" w:pos="567"/>
        </w:tabs>
        <w:spacing w:line="240" w:lineRule="auto"/>
        <w:jc w:val="both"/>
        <w:rPr>
          <w:rFonts w:ascii="Arial" w:hAnsi="Arial" w:cs="Arial"/>
          <w:sz w:val="22"/>
          <w:szCs w:val="22"/>
        </w:rPr>
      </w:pPr>
    </w:p>
    <w:p w14:paraId="17EF7914" w14:textId="77777777" w:rsidR="00EA6D4F" w:rsidRPr="00577E49" w:rsidRDefault="00EA6D4F" w:rsidP="00EA6D4F">
      <w:pPr>
        <w:pStyle w:val="NormalIndent"/>
        <w:numPr>
          <w:ilvl w:val="0"/>
          <w:numId w:val="6"/>
        </w:numPr>
        <w:tabs>
          <w:tab w:val="clear" w:pos="567"/>
        </w:tabs>
        <w:rPr>
          <w:rFonts w:ascii="Arial" w:hAnsi="Arial" w:cs="Arial"/>
          <w:sz w:val="22"/>
          <w:szCs w:val="22"/>
        </w:rPr>
      </w:pPr>
      <w:r w:rsidRPr="00577E49">
        <w:rPr>
          <w:rFonts w:ascii="Arial" w:hAnsi="Arial" w:cs="Arial"/>
          <w:sz w:val="22"/>
          <w:szCs w:val="22"/>
        </w:rPr>
        <w:t xml:space="preserve">The objectives of </w:t>
      </w:r>
      <w:r w:rsidRPr="00577E49">
        <w:rPr>
          <w:rFonts w:ascii="Arial" w:hAnsi="Arial" w:cs="Arial"/>
          <w:color w:val="000000" w:themeColor="text1"/>
          <w:sz w:val="22"/>
          <w:szCs w:val="22"/>
        </w:rPr>
        <w:t xml:space="preserve">and their commitments to the </w:t>
      </w:r>
      <w:r w:rsidRPr="00577E49">
        <w:rPr>
          <w:rFonts w:ascii="Arial" w:hAnsi="Arial" w:cs="Arial"/>
          <w:sz w:val="22"/>
          <w:szCs w:val="22"/>
        </w:rPr>
        <w:t xml:space="preserve">United Nations Declaration on the Rights of Indigenous Peoples, adopted by the United Nations General Assembly on September 13, 2007; </w:t>
      </w:r>
    </w:p>
    <w:p w14:paraId="5904C4AA" w14:textId="77777777" w:rsidR="00EA6D4F" w:rsidRPr="00577E49" w:rsidRDefault="00EA6D4F" w:rsidP="00EA6D4F">
      <w:pPr>
        <w:pStyle w:val="NormalIndent"/>
        <w:ind w:left="927"/>
        <w:rPr>
          <w:rFonts w:ascii="Arial" w:hAnsi="Arial" w:cs="Arial"/>
          <w:sz w:val="22"/>
          <w:szCs w:val="22"/>
        </w:rPr>
      </w:pPr>
    </w:p>
    <w:p w14:paraId="26F983C7" w14:textId="77777777" w:rsidR="00EA6D4F" w:rsidRPr="00577E49" w:rsidRDefault="00EA6D4F" w:rsidP="00EA6D4F">
      <w:pPr>
        <w:pStyle w:val="NormalIndent"/>
        <w:numPr>
          <w:ilvl w:val="0"/>
          <w:numId w:val="6"/>
        </w:numPr>
        <w:rPr>
          <w:rFonts w:ascii="Arial" w:hAnsi="Arial" w:cs="Arial"/>
          <w:sz w:val="22"/>
          <w:szCs w:val="22"/>
        </w:rPr>
      </w:pPr>
      <w:r w:rsidRPr="00577E49">
        <w:rPr>
          <w:rFonts w:ascii="Arial" w:hAnsi="Arial" w:cs="Arial"/>
          <w:sz w:val="22"/>
          <w:szCs w:val="22"/>
        </w:rPr>
        <w:t xml:space="preserve">Their commitments as Parties to the UNESCO Convention on the Protection and Promotion of Diversity of Cultural Expressions, done at Paris in October 2005; </w:t>
      </w:r>
    </w:p>
    <w:p w14:paraId="4D4130D9" w14:textId="77777777" w:rsidR="00EA6D4F" w:rsidRPr="00577E49" w:rsidRDefault="00EA6D4F" w:rsidP="00EA6D4F">
      <w:pPr>
        <w:pStyle w:val="ListParagraph"/>
        <w:jc w:val="both"/>
        <w:rPr>
          <w:rFonts w:ascii="Arial" w:hAnsi="Arial" w:cs="Arial"/>
          <w:sz w:val="22"/>
          <w:szCs w:val="22"/>
        </w:rPr>
      </w:pPr>
    </w:p>
    <w:p w14:paraId="58FBE094" w14:textId="77777777" w:rsidR="00EA6D4F" w:rsidRPr="00577E49" w:rsidRDefault="00EA6D4F" w:rsidP="00EA6D4F">
      <w:pPr>
        <w:pStyle w:val="NormalIndent"/>
        <w:numPr>
          <w:ilvl w:val="0"/>
          <w:numId w:val="6"/>
        </w:numPr>
        <w:rPr>
          <w:rFonts w:ascii="Arial" w:hAnsi="Arial" w:cs="Arial"/>
          <w:sz w:val="22"/>
          <w:szCs w:val="22"/>
        </w:rPr>
      </w:pPr>
      <w:r w:rsidRPr="00577E49">
        <w:rPr>
          <w:rFonts w:ascii="Arial" w:hAnsi="Arial" w:cs="Arial"/>
          <w:sz w:val="22"/>
          <w:szCs w:val="22"/>
        </w:rPr>
        <w:t>The objectives of the UN 2030 Agenda for Sustainable Development, adopted by the UN General Assembly Resolution 70/1 on 25 September 2015 and its Sustainable Development Goals, relevant to Indigenous Peoples; and</w:t>
      </w:r>
    </w:p>
    <w:p w14:paraId="51E36F3F" w14:textId="77777777" w:rsidR="00EA6D4F" w:rsidRPr="00577E49" w:rsidRDefault="00EA6D4F" w:rsidP="00EA6D4F">
      <w:pPr>
        <w:pStyle w:val="ListParagraph"/>
        <w:jc w:val="both"/>
        <w:rPr>
          <w:rFonts w:ascii="Arial" w:hAnsi="Arial" w:cs="Arial"/>
          <w:sz w:val="22"/>
          <w:szCs w:val="22"/>
        </w:rPr>
      </w:pPr>
    </w:p>
    <w:p w14:paraId="1D2FA9CB" w14:textId="77777777" w:rsidR="00EA6D4F" w:rsidRPr="00577E49" w:rsidRDefault="00EA6D4F" w:rsidP="00EA6D4F">
      <w:pPr>
        <w:pStyle w:val="NormalIndent"/>
        <w:numPr>
          <w:ilvl w:val="0"/>
          <w:numId w:val="6"/>
        </w:numPr>
        <w:rPr>
          <w:rFonts w:ascii="Arial" w:hAnsi="Arial" w:cs="Arial"/>
          <w:sz w:val="22"/>
          <w:szCs w:val="22"/>
        </w:rPr>
      </w:pPr>
      <w:r w:rsidRPr="00577E49">
        <w:rPr>
          <w:rFonts w:ascii="Arial" w:hAnsi="Arial" w:cs="Arial"/>
          <w:sz w:val="22"/>
          <w:szCs w:val="22"/>
        </w:rPr>
        <w:t>Their rights and responsibilities under the Convention on Biological Diversity done at Rio de Janeiro on 5 June 1992.</w:t>
      </w:r>
    </w:p>
    <w:p w14:paraId="4891856C" w14:textId="77777777" w:rsidR="00EA6D4F" w:rsidRPr="00577E49" w:rsidRDefault="00EA6D4F" w:rsidP="00EA6D4F">
      <w:pPr>
        <w:tabs>
          <w:tab w:val="clear" w:pos="567"/>
        </w:tabs>
        <w:jc w:val="both"/>
        <w:rPr>
          <w:rFonts w:ascii="Arial" w:hAnsi="Arial" w:cs="Arial"/>
          <w:sz w:val="22"/>
          <w:szCs w:val="22"/>
        </w:rPr>
      </w:pPr>
    </w:p>
    <w:p w14:paraId="11B84E50" w14:textId="0CAA2326" w:rsidR="00EA6D4F" w:rsidRPr="00577E49" w:rsidRDefault="00EA6D4F" w:rsidP="003A4141">
      <w:pPr>
        <w:pStyle w:val="ListParagraph"/>
        <w:numPr>
          <w:ilvl w:val="0"/>
          <w:numId w:val="5"/>
        </w:numPr>
        <w:tabs>
          <w:tab w:val="clear" w:pos="567"/>
        </w:tabs>
        <w:ind w:left="426"/>
        <w:jc w:val="both"/>
        <w:rPr>
          <w:rFonts w:ascii="Arial" w:hAnsi="Arial" w:cs="Arial"/>
          <w:sz w:val="22"/>
          <w:szCs w:val="22"/>
        </w:rPr>
      </w:pPr>
      <w:r w:rsidRPr="00577E49">
        <w:rPr>
          <w:rFonts w:ascii="Arial" w:hAnsi="Arial" w:cs="Arial"/>
          <w:sz w:val="22"/>
          <w:szCs w:val="22"/>
        </w:rPr>
        <w:t>Each Party shall leverage their membership in regional and multilateral fora to protect and promote Māori interests, rights and responsibilities, and to further the interests of Māori and Indigenous Peoples more broadly.</w:t>
      </w:r>
    </w:p>
    <w:p w14:paraId="761318E8" w14:textId="77777777" w:rsidR="00EA6D4F" w:rsidRPr="00577E49" w:rsidRDefault="00EA6D4F" w:rsidP="00EA6D4F">
      <w:pPr>
        <w:pStyle w:val="ListParagraph"/>
        <w:tabs>
          <w:tab w:val="clear" w:pos="567"/>
        </w:tabs>
        <w:jc w:val="both"/>
        <w:rPr>
          <w:rFonts w:ascii="Arial" w:hAnsi="Arial" w:cs="Arial"/>
          <w:sz w:val="22"/>
          <w:szCs w:val="22"/>
        </w:rPr>
      </w:pPr>
    </w:p>
    <w:p w14:paraId="32446B6B" w14:textId="374B46E8" w:rsidR="00EA6D4F" w:rsidRPr="00577E49" w:rsidRDefault="00EA6D4F" w:rsidP="00EA6D4F">
      <w:pPr>
        <w:tabs>
          <w:tab w:val="clear" w:pos="567"/>
        </w:tabs>
        <w:jc w:val="center"/>
        <w:rPr>
          <w:rFonts w:ascii="Arial" w:hAnsi="Arial" w:cs="Arial"/>
          <w:b/>
          <w:color w:val="000000" w:themeColor="text1"/>
          <w:sz w:val="22"/>
          <w:szCs w:val="22"/>
        </w:rPr>
      </w:pPr>
      <w:r w:rsidRPr="00577E49">
        <w:rPr>
          <w:rFonts w:ascii="Arial" w:hAnsi="Arial" w:cs="Arial"/>
          <w:b/>
          <w:sz w:val="22"/>
          <w:szCs w:val="22"/>
        </w:rPr>
        <w:t xml:space="preserve">Article </w:t>
      </w:r>
      <w:proofErr w:type="spellStart"/>
      <w:r w:rsidRPr="00577E49">
        <w:rPr>
          <w:rFonts w:ascii="Arial" w:hAnsi="Arial" w:cs="Arial"/>
          <w:b/>
          <w:sz w:val="22"/>
          <w:szCs w:val="22"/>
        </w:rPr>
        <w:t>X.4</w:t>
      </w:r>
      <w:proofErr w:type="spellEnd"/>
      <w:r w:rsidRPr="00577E49">
        <w:rPr>
          <w:rFonts w:ascii="Arial" w:hAnsi="Arial" w:cs="Arial"/>
          <w:b/>
          <w:sz w:val="22"/>
          <w:szCs w:val="22"/>
        </w:rPr>
        <w:t xml:space="preserve"> Obligations across the Agreement Benefitting Māori </w:t>
      </w:r>
      <w:r w:rsidRPr="00577E49">
        <w:rPr>
          <w:rFonts w:ascii="Arial" w:hAnsi="Arial" w:cs="Arial"/>
          <w:b/>
          <w:color w:val="000000" w:themeColor="text1"/>
          <w:sz w:val="22"/>
          <w:szCs w:val="22"/>
        </w:rPr>
        <w:t xml:space="preserve">and </w:t>
      </w:r>
      <w:proofErr w:type="spellStart"/>
      <w:r w:rsidRPr="00577E49">
        <w:rPr>
          <w:rFonts w:ascii="Arial" w:hAnsi="Arial" w:cs="Arial"/>
          <w:b/>
          <w:color w:val="000000" w:themeColor="text1"/>
          <w:sz w:val="22"/>
          <w:szCs w:val="22"/>
        </w:rPr>
        <w:t>Moriori</w:t>
      </w:r>
      <w:proofErr w:type="spellEnd"/>
    </w:p>
    <w:p w14:paraId="0A5FF2DC" w14:textId="77777777" w:rsidR="00EA6D4F" w:rsidRPr="00577E49" w:rsidRDefault="00EA6D4F" w:rsidP="00EA6D4F">
      <w:pPr>
        <w:tabs>
          <w:tab w:val="clear" w:pos="567"/>
        </w:tabs>
        <w:jc w:val="both"/>
        <w:rPr>
          <w:rFonts w:ascii="Arial" w:hAnsi="Arial" w:cs="Arial"/>
          <w:b/>
          <w:sz w:val="22"/>
          <w:szCs w:val="22"/>
        </w:rPr>
      </w:pPr>
    </w:p>
    <w:p w14:paraId="0D82FE8A" w14:textId="5920C0D3" w:rsidR="00EA6D4F" w:rsidRPr="00577E49" w:rsidRDefault="00EA6D4F" w:rsidP="003A4141">
      <w:pPr>
        <w:pStyle w:val="ListParagraph"/>
        <w:numPr>
          <w:ilvl w:val="0"/>
          <w:numId w:val="7"/>
        </w:numPr>
        <w:tabs>
          <w:tab w:val="clear" w:pos="567"/>
        </w:tabs>
        <w:ind w:left="426"/>
        <w:jc w:val="both"/>
        <w:rPr>
          <w:rFonts w:ascii="Arial" w:hAnsi="Arial" w:cs="Arial"/>
          <w:bCs/>
          <w:color w:val="000000" w:themeColor="text1"/>
          <w:sz w:val="22"/>
          <w:szCs w:val="22"/>
        </w:rPr>
      </w:pPr>
      <w:r w:rsidRPr="00577E49">
        <w:rPr>
          <w:rFonts w:ascii="Arial" w:hAnsi="Arial" w:cs="Arial"/>
          <w:sz w:val="22"/>
          <w:szCs w:val="22"/>
        </w:rPr>
        <w:t>The Parties recognise that this Agreement seeks to provide opportunities and facilitate conditions that</w:t>
      </w:r>
      <w:r w:rsidRPr="00577E49">
        <w:rPr>
          <w:rFonts w:ascii="Arial" w:hAnsi="Arial" w:cs="Arial"/>
          <w:color w:val="000000" w:themeColor="text1"/>
          <w:sz w:val="22"/>
          <w:szCs w:val="22"/>
        </w:rPr>
        <w:t xml:space="preserve"> enable and advance the achievement of Māori economic, social and cultural aspirations and wellbeing, and to ensure the protection of their rights, interests and responsibilities, consistent with </w:t>
      </w:r>
      <w:proofErr w:type="spellStart"/>
      <w:r w:rsidRPr="00577E49">
        <w:rPr>
          <w:rFonts w:ascii="Arial" w:hAnsi="Arial" w:cs="Arial"/>
          <w:color w:val="000000" w:themeColor="text1"/>
          <w:sz w:val="22"/>
          <w:szCs w:val="22"/>
        </w:rPr>
        <w:t>Te</w:t>
      </w:r>
      <w:proofErr w:type="spellEnd"/>
      <w:r w:rsidRPr="00577E49">
        <w:rPr>
          <w:rFonts w:ascii="Arial" w:hAnsi="Arial" w:cs="Arial"/>
          <w:color w:val="000000" w:themeColor="text1"/>
          <w:sz w:val="22"/>
          <w:szCs w:val="22"/>
        </w:rPr>
        <w:t xml:space="preserve"> </w:t>
      </w:r>
      <w:proofErr w:type="spellStart"/>
      <w:r w:rsidRPr="00577E49">
        <w:rPr>
          <w:rFonts w:ascii="Arial" w:hAnsi="Arial" w:cs="Arial"/>
          <w:color w:val="000000" w:themeColor="text1"/>
          <w:sz w:val="22"/>
          <w:szCs w:val="22"/>
        </w:rPr>
        <w:t>Tiriti</w:t>
      </w:r>
      <w:proofErr w:type="spellEnd"/>
      <w:r w:rsidRPr="00577E49">
        <w:rPr>
          <w:rFonts w:ascii="Arial" w:hAnsi="Arial" w:cs="Arial"/>
          <w:color w:val="000000" w:themeColor="text1"/>
          <w:sz w:val="22"/>
          <w:szCs w:val="22"/>
        </w:rPr>
        <w:t xml:space="preserve"> o Waitangi/The Treaty of Waitangi</w:t>
      </w:r>
      <w:r w:rsidRPr="00577E49">
        <w:rPr>
          <w:rFonts w:ascii="Arial" w:hAnsi="Arial" w:cs="Arial"/>
          <w:color w:val="000000" w:themeColor="text1"/>
          <w:sz w:val="22"/>
          <w:szCs w:val="22"/>
        </w:rPr>
        <w:t>.</w:t>
      </w:r>
    </w:p>
    <w:p w14:paraId="589249CD" w14:textId="7F262492" w:rsidR="00EA6D4F" w:rsidRPr="00577E49" w:rsidRDefault="00EA6D4F" w:rsidP="003A4141">
      <w:pPr>
        <w:pStyle w:val="ListParagraph"/>
        <w:tabs>
          <w:tab w:val="clear" w:pos="567"/>
        </w:tabs>
        <w:ind w:left="426"/>
        <w:jc w:val="both"/>
        <w:rPr>
          <w:rFonts w:ascii="Arial" w:hAnsi="Arial" w:cs="Arial"/>
          <w:color w:val="000000" w:themeColor="text1"/>
          <w:sz w:val="22"/>
          <w:szCs w:val="22"/>
        </w:rPr>
      </w:pPr>
    </w:p>
    <w:p w14:paraId="7D522168" w14:textId="3F67F2AC" w:rsidR="00EA6D4F" w:rsidRPr="00577E49" w:rsidRDefault="00EA6D4F" w:rsidP="003A4141">
      <w:pPr>
        <w:pStyle w:val="ListParagraph"/>
        <w:numPr>
          <w:ilvl w:val="0"/>
          <w:numId w:val="7"/>
        </w:numPr>
        <w:tabs>
          <w:tab w:val="clear" w:pos="567"/>
        </w:tabs>
        <w:ind w:left="426"/>
        <w:jc w:val="both"/>
        <w:rPr>
          <w:rFonts w:ascii="Arial" w:hAnsi="Arial" w:cs="Arial"/>
          <w:color w:val="000000" w:themeColor="text1"/>
          <w:sz w:val="22"/>
          <w:szCs w:val="22"/>
        </w:rPr>
      </w:pPr>
      <w:r w:rsidRPr="00577E49">
        <w:rPr>
          <w:rFonts w:ascii="Arial" w:hAnsi="Arial" w:cs="Arial"/>
          <w:sz w:val="22"/>
          <w:szCs w:val="22"/>
        </w:rPr>
        <w:t>In addition to the provisions in this Chapter, there are provisions in other Chapters of this Agreement that aim to contribute to achieving Māori economic, social and cultural aspirations and wellbeing, or otherwise contribute to enhancing the participation of Māori in trade and investment opportunities,</w:t>
      </w:r>
      <w:r w:rsidRPr="00577E49">
        <w:rPr>
          <w:rFonts w:ascii="Arial" w:hAnsi="Arial" w:cs="Arial"/>
          <w:color w:val="000000" w:themeColor="text1"/>
          <w:sz w:val="22"/>
          <w:szCs w:val="22"/>
        </w:rPr>
        <w:t xml:space="preserve"> and to provide flexibilities and protections that ensure the exercise of their rights and responsibilities under </w:t>
      </w:r>
      <w:proofErr w:type="spellStart"/>
      <w:r w:rsidRPr="00577E49">
        <w:rPr>
          <w:rFonts w:ascii="Arial" w:hAnsi="Arial" w:cs="Arial"/>
          <w:color w:val="000000" w:themeColor="text1"/>
          <w:sz w:val="22"/>
          <w:szCs w:val="22"/>
        </w:rPr>
        <w:t>Te</w:t>
      </w:r>
      <w:proofErr w:type="spellEnd"/>
      <w:r w:rsidRPr="00577E49">
        <w:rPr>
          <w:rFonts w:ascii="Arial" w:hAnsi="Arial" w:cs="Arial"/>
          <w:color w:val="000000" w:themeColor="text1"/>
          <w:sz w:val="22"/>
          <w:szCs w:val="22"/>
        </w:rPr>
        <w:t xml:space="preserve"> </w:t>
      </w:r>
      <w:proofErr w:type="spellStart"/>
      <w:r w:rsidRPr="00577E49">
        <w:rPr>
          <w:rFonts w:ascii="Arial" w:hAnsi="Arial" w:cs="Arial"/>
          <w:color w:val="000000" w:themeColor="text1"/>
          <w:sz w:val="22"/>
          <w:szCs w:val="22"/>
        </w:rPr>
        <w:t>Tiriti</w:t>
      </w:r>
      <w:proofErr w:type="spellEnd"/>
      <w:r w:rsidRPr="00577E49">
        <w:rPr>
          <w:rFonts w:ascii="Arial" w:hAnsi="Arial" w:cs="Arial"/>
          <w:color w:val="000000" w:themeColor="text1"/>
          <w:sz w:val="22"/>
          <w:szCs w:val="22"/>
        </w:rPr>
        <w:t xml:space="preserve">/The Treaty and the instruments referred to in Article </w:t>
      </w:r>
      <w:proofErr w:type="spellStart"/>
      <w:r w:rsidRPr="00577E49">
        <w:rPr>
          <w:rFonts w:ascii="Arial" w:hAnsi="Arial" w:cs="Arial"/>
          <w:color w:val="000000" w:themeColor="text1"/>
          <w:sz w:val="22"/>
          <w:szCs w:val="22"/>
        </w:rPr>
        <w:t>X.3.1</w:t>
      </w:r>
      <w:proofErr w:type="spellEnd"/>
      <w:r w:rsidRPr="00577E49">
        <w:rPr>
          <w:rFonts w:ascii="Arial" w:hAnsi="Arial" w:cs="Arial"/>
          <w:color w:val="000000" w:themeColor="text1"/>
          <w:sz w:val="22"/>
          <w:szCs w:val="22"/>
        </w:rPr>
        <w:t>.</w:t>
      </w:r>
    </w:p>
    <w:p w14:paraId="52D883FF" w14:textId="77777777" w:rsidR="00EA6D4F" w:rsidRPr="00577E49" w:rsidRDefault="00EA6D4F" w:rsidP="003A4141">
      <w:pPr>
        <w:tabs>
          <w:tab w:val="clear" w:pos="567"/>
        </w:tabs>
        <w:ind w:left="426" w:firstLine="709"/>
        <w:jc w:val="both"/>
        <w:rPr>
          <w:rFonts w:ascii="Arial" w:hAnsi="Arial" w:cs="Arial"/>
          <w:sz w:val="22"/>
          <w:szCs w:val="22"/>
        </w:rPr>
      </w:pPr>
    </w:p>
    <w:p w14:paraId="574CB928" w14:textId="77777777" w:rsidR="00EA6D4F" w:rsidRPr="00577E49" w:rsidRDefault="00EA6D4F" w:rsidP="003A4141">
      <w:pPr>
        <w:pStyle w:val="ListParagraph"/>
        <w:numPr>
          <w:ilvl w:val="0"/>
          <w:numId w:val="7"/>
        </w:numPr>
        <w:tabs>
          <w:tab w:val="clear" w:pos="567"/>
        </w:tabs>
        <w:ind w:left="426"/>
        <w:jc w:val="both"/>
        <w:rPr>
          <w:rFonts w:ascii="Arial" w:hAnsi="Arial" w:cs="Arial"/>
          <w:sz w:val="22"/>
          <w:szCs w:val="22"/>
        </w:rPr>
      </w:pPr>
      <w:r w:rsidRPr="00577E49">
        <w:rPr>
          <w:rFonts w:ascii="Arial" w:hAnsi="Arial" w:cs="Arial"/>
          <w:sz w:val="22"/>
          <w:szCs w:val="22"/>
        </w:rPr>
        <w:t>These provisions include:</w:t>
      </w:r>
    </w:p>
    <w:p w14:paraId="35682679" w14:textId="77777777" w:rsidR="00EA6D4F" w:rsidRPr="00577E49" w:rsidRDefault="00EA6D4F" w:rsidP="00EA6D4F">
      <w:pPr>
        <w:tabs>
          <w:tab w:val="clear" w:pos="567"/>
          <w:tab w:val="left" w:pos="3480"/>
        </w:tabs>
        <w:rPr>
          <w:rFonts w:ascii="Arial" w:hAnsi="Arial" w:cs="Arial"/>
          <w:sz w:val="22"/>
          <w:szCs w:val="22"/>
        </w:rPr>
      </w:pPr>
    </w:p>
    <w:p w14:paraId="7798BBDB" w14:textId="77777777" w:rsidR="00EA6D4F" w:rsidRPr="00577E49" w:rsidRDefault="00EA6D4F" w:rsidP="00EA6D4F">
      <w:pPr>
        <w:jc w:val="both"/>
        <w:rPr>
          <w:rFonts w:ascii="Arial" w:hAnsi="Arial" w:cs="Arial"/>
          <w:sz w:val="22"/>
          <w:szCs w:val="22"/>
        </w:rPr>
      </w:pPr>
      <w:r w:rsidRPr="00577E49">
        <w:rPr>
          <w:rFonts w:ascii="Arial" w:hAnsi="Arial" w:cs="Arial"/>
          <w:sz w:val="22"/>
          <w:szCs w:val="22"/>
        </w:rPr>
        <w:t>[</w:t>
      </w:r>
      <w:r w:rsidRPr="00577E49">
        <w:rPr>
          <w:rFonts w:ascii="Arial" w:hAnsi="Arial" w:cs="Arial"/>
          <w:i/>
          <w:sz w:val="22"/>
          <w:szCs w:val="22"/>
        </w:rPr>
        <w:t>References to provisions in other chapters to be completed once other chapters have agreed text</w:t>
      </w:r>
      <w:r w:rsidRPr="00577E49">
        <w:rPr>
          <w:rFonts w:ascii="Arial" w:hAnsi="Arial" w:cs="Arial"/>
          <w:sz w:val="22"/>
          <w:szCs w:val="22"/>
        </w:rPr>
        <w:t>]</w:t>
      </w:r>
    </w:p>
    <w:p w14:paraId="576776F4" w14:textId="0511E06D" w:rsidR="00EA6D4F" w:rsidRPr="00577E49" w:rsidRDefault="00EA6D4F" w:rsidP="00EA6D4F">
      <w:pPr>
        <w:tabs>
          <w:tab w:val="clear" w:pos="567"/>
        </w:tabs>
        <w:jc w:val="center"/>
        <w:rPr>
          <w:rFonts w:ascii="Arial" w:hAnsi="Arial" w:cs="Arial"/>
          <w:b/>
          <w:color w:val="000000" w:themeColor="text1"/>
          <w:sz w:val="22"/>
          <w:szCs w:val="22"/>
        </w:rPr>
      </w:pPr>
      <w:r w:rsidRPr="00577E49">
        <w:rPr>
          <w:rFonts w:ascii="Arial" w:hAnsi="Arial" w:cs="Arial"/>
          <w:b/>
          <w:sz w:val="22"/>
          <w:szCs w:val="22"/>
        </w:rPr>
        <w:t xml:space="preserve">Article </w:t>
      </w:r>
      <w:proofErr w:type="spellStart"/>
      <w:r w:rsidRPr="00577E49">
        <w:rPr>
          <w:rFonts w:ascii="Arial" w:hAnsi="Arial" w:cs="Arial"/>
          <w:b/>
          <w:sz w:val="22"/>
          <w:szCs w:val="22"/>
        </w:rPr>
        <w:t>X.5</w:t>
      </w:r>
      <w:proofErr w:type="spellEnd"/>
      <w:r w:rsidRPr="00577E49">
        <w:rPr>
          <w:rFonts w:ascii="Arial" w:hAnsi="Arial" w:cs="Arial"/>
          <w:b/>
          <w:sz w:val="22"/>
          <w:szCs w:val="22"/>
        </w:rPr>
        <w:t xml:space="preserve"> </w:t>
      </w:r>
      <w:r w:rsidRPr="00577E49">
        <w:rPr>
          <w:rFonts w:ascii="Arial" w:hAnsi="Arial" w:cs="Arial"/>
          <w:b/>
          <w:color w:val="000000" w:themeColor="text1"/>
          <w:sz w:val="22"/>
          <w:szCs w:val="22"/>
        </w:rPr>
        <w:t>Māori – Crown Cooperation</w:t>
      </w:r>
    </w:p>
    <w:p w14:paraId="19DB785D" w14:textId="77777777" w:rsidR="00EA6D4F" w:rsidRPr="00577E49" w:rsidRDefault="00EA6D4F" w:rsidP="00EA6D4F">
      <w:pPr>
        <w:tabs>
          <w:tab w:val="clear" w:pos="567"/>
        </w:tabs>
        <w:jc w:val="center"/>
        <w:rPr>
          <w:rFonts w:ascii="Arial" w:hAnsi="Arial" w:cs="Arial"/>
          <w:b/>
          <w:sz w:val="22"/>
          <w:szCs w:val="22"/>
        </w:rPr>
      </w:pPr>
    </w:p>
    <w:p w14:paraId="7555F2D7" w14:textId="61060A55" w:rsidR="00EA6D4F" w:rsidRPr="00577E49" w:rsidRDefault="00EA6D4F" w:rsidP="003A4141">
      <w:pPr>
        <w:pStyle w:val="ListParagraph"/>
        <w:numPr>
          <w:ilvl w:val="0"/>
          <w:numId w:val="9"/>
        </w:numPr>
        <w:tabs>
          <w:tab w:val="clear" w:pos="567"/>
        </w:tabs>
        <w:ind w:left="567" w:hanging="567"/>
        <w:jc w:val="both"/>
        <w:rPr>
          <w:rFonts w:ascii="Arial" w:hAnsi="Arial" w:cs="Arial"/>
          <w:b/>
          <w:bCs/>
          <w:color w:val="000000" w:themeColor="text1"/>
          <w:sz w:val="22"/>
          <w:szCs w:val="22"/>
        </w:rPr>
      </w:pPr>
      <w:r w:rsidRPr="00577E49">
        <w:rPr>
          <w:rFonts w:ascii="Arial" w:hAnsi="Arial" w:cs="Arial"/>
          <w:sz w:val="22"/>
          <w:szCs w:val="22"/>
        </w:rPr>
        <w:t xml:space="preserve">The Parties shall work together, with Māori in the case of New Zealand, in a manner consistent with </w:t>
      </w:r>
      <w:proofErr w:type="spellStart"/>
      <w:r w:rsidRPr="00577E49">
        <w:rPr>
          <w:rFonts w:ascii="Arial" w:hAnsi="Arial" w:cs="Arial"/>
          <w:sz w:val="22"/>
          <w:szCs w:val="22"/>
        </w:rPr>
        <w:t>Te</w:t>
      </w:r>
      <w:proofErr w:type="spellEnd"/>
      <w:r w:rsidRPr="00577E49">
        <w:rPr>
          <w:rFonts w:ascii="Arial" w:hAnsi="Arial" w:cs="Arial"/>
          <w:sz w:val="22"/>
          <w:szCs w:val="22"/>
        </w:rPr>
        <w:t xml:space="preserve"> </w:t>
      </w:r>
      <w:proofErr w:type="spellStart"/>
      <w:r w:rsidRPr="00577E49">
        <w:rPr>
          <w:rFonts w:ascii="Arial" w:hAnsi="Arial" w:cs="Arial"/>
          <w:sz w:val="22"/>
          <w:szCs w:val="22"/>
        </w:rPr>
        <w:t>Tiriti</w:t>
      </w:r>
      <w:proofErr w:type="spellEnd"/>
      <w:r w:rsidRPr="00577E49">
        <w:rPr>
          <w:rFonts w:ascii="Arial" w:hAnsi="Arial" w:cs="Arial"/>
          <w:sz w:val="22"/>
          <w:szCs w:val="22"/>
        </w:rPr>
        <w:t xml:space="preserve"> o Waitangi/the Treaty of Waitangi and </w:t>
      </w:r>
      <w:proofErr w:type="spellStart"/>
      <w:r w:rsidRPr="00577E49">
        <w:rPr>
          <w:rFonts w:ascii="Arial" w:hAnsi="Arial" w:cs="Arial"/>
          <w:sz w:val="22"/>
          <w:szCs w:val="22"/>
        </w:rPr>
        <w:t>Te</w:t>
      </w:r>
      <w:proofErr w:type="spellEnd"/>
      <w:r w:rsidRPr="00577E49">
        <w:rPr>
          <w:rFonts w:ascii="Arial" w:hAnsi="Arial" w:cs="Arial"/>
          <w:sz w:val="22"/>
          <w:szCs w:val="22"/>
        </w:rPr>
        <w:t xml:space="preserve"> </w:t>
      </w:r>
      <w:proofErr w:type="spellStart"/>
      <w:r w:rsidRPr="00577E49">
        <w:rPr>
          <w:rFonts w:ascii="Arial" w:hAnsi="Arial" w:cs="Arial"/>
          <w:sz w:val="22"/>
          <w:szCs w:val="22"/>
        </w:rPr>
        <w:t>Ao</w:t>
      </w:r>
      <w:proofErr w:type="spellEnd"/>
      <w:r w:rsidRPr="00577E49">
        <w:rPr>
          <w:rFonts w:ascii="Arial" w:hAnsi="Arial" w:cs="Arial"/>
          <w:sz w:val="22"/>
          <w:szCs w:val="22"/>
        </w:rPr>
        <w:t xml:space="preserve"> Māori, </w:t>
      </w:r>
      <w:proofErr w:type="spellStart"/>
      <w:r w:rsidRPr="00577E49">
        <w:rPr>
          <w:rFonts w:ascii="Arial" w:hAnsi="Arial" w:cs="Arial"/>
          <w:sz w:val="22"/>
          <w:szCs w:val="22"/>
        </w:rPr>
        <w:t>Mātauranga</w:t>
      </w:r>
      <w:proofErr w:type="spellEnd"/>
      <w:r w:rsidRPr="00577E49">
        <w:rPr>
          <w:rFonts w:ascii="Arial" w:hAnsi="Arial" w:cs="Arial"/>
          <w:sz w:val="22"/>
          <w:szCs w:val="22"/>
        </w:rPr>
        <w:t xml:space="preserve"> Māori and tikanga Māori, to facilitate the following cooperation and capacity building activities:</w:t>
      </w:r>
    </w:p>
    <w:p w14:paraId="3FC75B7C" w14:textId="719159E1" w:rsidR="00EA6D4F" w:rsidRPr="00577E49" w:rsidRDefault="00EA6D4F" w:rsidP="003A4141">
      <w:pPr>
        <w:tabs>
          <w:tab w:val="clear" w:pos="567"/>
        </w:tabs>
        <w:ind w:left="993"/>
        <w:jc w:val="both"/>
        <w:rPr>
          <w:rFonts w:ascii="Arial" w:hAnsi="Arial" w:cs="Arial"/>
          <w:b/>
          <w:bCs/>
          <w:color w:val="000000" w:themeColor="text1"/>
          <w:sz w:val="22"/>
          <w:szCs w:val="22"/>
        </w:rPr>
      </w:pPr>
    </w:p>
    <w:p w14:paraId="558438C2" w14:textId="1C92D984" w:rsidR="00EA6D4F" w:rsidRPr="00577E49" w:rsidRDefault="00EA6D4F" w:rsidP="003A4141">
      <w:pPr>
        <w:pStyle w:val="NormalIndent"/>
        <w:numPr>
          <w:ilvl w:val="0"/>
          <w:numId w:val="11"/>
        </w:numPr>
        <w:tabs>
          <w:tab w:val="clear" w:pos="567"/>
        </w:tabs>
        <w:ind w:left="1276"/>
        <w:rPr>
          <w:rFonts w:ascii="Arial" w:hAnsi="Arial" w:cs="Arial"/>
          <w:sz w:val="22"/>
          <w:szCs w:val="22"/>
        </w:rPr>
      </w:pPr>
      <w:r w:rsidRPr="00577E49">
        <w:rPr>
          <w:rFonts w:ascii="Arial" w:hAnsi="Arial" w:cs="Arial"/>
          <w:sz w:val="22"/>
          <w:szCs w:val="22"/>
        </w:rPr>
        <w:t xml:space="preserve">Enhancing the ability of Māori business to access and benefit from the trade and investment opportunities created by this Agreement, with particular attention to businesses operated by or designed to benefit </w:t>
      </w:r>
      <w:proofErr w:type="spellStart"/>
      <w:r w:rsidRPr="00577E49">
        <w:rPr>
          <w:rFonts w:ascii="Arial" w:hAnsi="Arial" w:cs="Arial"/>
          <w:sz w:val="22"/>
          <w:szCs w:val="22"/>
        </w:rPr>
        <w:t>wahine</w:t>
      </w:r>
      <w:proofErr w:type="spellEnd"/>
      <w:r w:rsidRPr="00577E49">
        <w:rPr>
          <w:rFonts w:ascii="Arial" w:hAnsi="Arial" w:cs="Arial"/>
          <w:sz w:val="22"/>
          <w:szCs w:val="22"/>
        </w:rPr>
        <w:t xml:space="preserve">, </w:t>
      </w:r>
      <w:proofErr w:type="spellStart"/>
      <w:r w:rsidRPr="00577E49">
        <w:rPr>
          <w:rFonts w:ascii="Arial" w:hAnsi="Arial" w:cs="Arial"/>
          <w:sz w:val="22"/>
          <w:szCs w:val="22"/>
        </w:rPr>
        <w:t>rangatahi</w:t>
      </w:r>
      <w:proofErr w:type="spellEnd"/>
      <w:r w:rsidRPr="00577E49">
        <w:rPr>
          <w:rFonts w:ascii="Arial" w:hAnsi="Arial" w:cs="Arial"/>
          <w:sz w:val="22"/>
          <w:szCs w:val="22"/>
        </w:rPr>
        <w:t xml:space="preserve">, gender diverse, and differently abled Māori. These activities includes seminars and workshops on digital, financial and trade literacy, framed wherever possible in a manner consistent with </w:t>
      </w:r>
      <w:proofErr w:type="spellStart"/>
      <w:r w:rsidRPr="00577E49">
        <w:rPr>
          <w:rFonts w:ascii="Arial" w:hAnsi="Arial" w:cs="Arial"/>
          <w:sz w:val="22"/>
          <w:szCs w:val="22"/>
        </w:rPr>
        <w:t>Mātauranga</w:t>
      </w:r>
      <w:proofErr w:type="spellEnd"/>
      <w:r w:rsidRPr="00577E49">
        <w:rPr>
          <w:rFonts w:ascii="Arial" w:hAnsi="Arial" w:cs="Arial"/>
          <w:sz w:val="22"/>
          <w:szCs w:val="22"/>
        </w:rPr>
        <w:t xml:space="preserve"> and tikanga Māori. </w:t>
      </w:r>
    </w:p>
    <w:p w14:paraId="48AF4DBB" w14:textId="77777777" w:rsidR="00EA6D4F" w:rsidRPr="00577E49" w:rsidRDefault="00EA6D4F" w:rsidP="003A4141">
      <w:pPr>
        <w:pStyle w:val="NormalIndent"/>
        <w:tabs>
          <w:tab w:val="clear" w:pos="567"/>
        </w:tabs>
        <w:ind w:left="1276"/>
        <w:rPr>
          <w:rFonts w:ascii="Arial" w:hAnsi="Arial" w:cs="Arial"/>
          <w:sz w:val="22"/>
          <w:szCs w:val="22"/>
        </w:rPr>
      </w:pPr>
    </w:p>
    <w:p w14:paraId="40F9D2DF" w14:textId="2416DFC2" w:rsidR="00EA6D4F" w:rsidRPr="00577E49" w:rsidRDefault="00EA6D4F" w:rsidP="003A4141">
      <w:pPr>
        <w:pStyle w:val="NormalIndent"/>
        <w:numPr>
          <w:ilvl w:val="0"/>
          <w:numId w:val="11"/>
        </w:numPr>
        <w:tabs>
          <w:tab w:val="clear" w:pos="567"/>
        </w:tabs>
        <w:ind w:left="1276"/>
        <w:rPr>
          <w:rFonts w:ascii="Arial" w:hAnsi="Arial" w:cs="Arial"/>
          <w:sz w:val="22"/>
          <w:szCs w:val="22"/>
        </w:rPr>
      </w:pPr>
      <w:r w:rsidRPr="00577E49">
        <w:rPr>
          <w:rFonts w:ascii="Arial" w:hAnsi="Arial" w:cs="Arial"/>
          <w:sz w:val="22"/>
          <w:szCs w:val="22"/>
        </w:rPr>
        <w:t>Promoting Māori business and entrepreneurship, including activities to support Māori micro, small and medium enterprises (</w:t>
      </w:r>
      <w:proofErr w:type="spellStart"/>
      <w:r w:rsidRPr="00577E49">
        <w:rPr>
          <w:rFonts w:ascii="Arial" w:hAnsi="Arial" w:cs="Arial"/>
          <w:sz w:val="22"/>
          <w:szCs w:val="22"/>
        </w:rPr>
        <w:t>MSMEs</w:t>
      </w:r>
      <w:proofErr w:type="spellEnd"/>
      <w:r w:rsidRPr="00577E49">
        <w:rPr>
          <w:rFonts w:ascii="Arial" w:hAnsi="Arial" w:cs="Arial"/>
          <w:sz w:val="22"/>
          <w:szCs w:val="22"/>
        </w:rPr>
        <w:t>), facilitating access to existing supply chains, promoting and developing Māori supply chains, and enabling and strengthening e-commerce opportunities;</w:t>
      </w:r>
    </w:p>
    <w:p w14:paraId="703208D1" w14:textId="7C07052C" w:rsidR="00EA6D4F" w:rsidRPr="00577E49" w:rsidRDefault="00EA6D4F" w:rsidP="003A4141">
      <w:pPr>
        <w:pStyle w:val="ListParagraph"/>
        <w:tabs>
          <w:tab w:val="clear" w:pos="567"/>
        </w:tabs>
        <w:ind w:left="1276"/>
        <w:jc w:val="both"/>
        <w:rPr>
          <w:rFonts w:ascii="Arial" w:hAnsi="Arial" w:cs="Arial"/>
          <w:b/>
          <w:bCs/>
          <w:color w:val="000000" w:themeColor="text1"/>
          <w:sz w:val="22"/>
          <w:szCs w:val="22"/>
        </w:rPr>
      </w:pPr>
    </w:p>
    <w:p w14:paraId="1BDDF1D0" w14:textId="77777777" w:rsidR="00EA6D4F" w:rsidRPr="00577E49" w:rsidRDefault="00EA6D4F" w:rsidP="003A4141">
      <w:pPr>
        <w:pStyle w:val="NormalIndent"/>
        <w:numPr>
          <w:ilvl w:val="0"/>
          <w:numId w:val="11"/>
        </w:numPr>
        <w:tabs>
          <w:tab w:val="clear" w:pos="567"/>
        </w:tabs>
        <w:ind w:left="1276"/>
        <w:rPr>
          <w:rFonts w:ascii="Arial" w:hAnsi="Arial" w:cs="Arial"/>
          <w:sz w:val="22"/>
          <w:szCs w:val="22"/>
        </w:rPr>
      </w:pPr>
      <w:r w:rsidRPr="00577E49">
        <w:rPr>
          <w:rFonts w:ascii="Arial" w:hAnsi="Arial" w:cs="Arial"/>
          <w:sz w:val="22"/>
          <w:szCs w:val="22"/>
        </w:rPr>
        <w:t xml:space="preserve">Identifying where trade and investment policies, rules and practices under this Agreement may create or are creating adverse effects on the ability of Māori to exercise their rights and responsibilities under </w:t>
      </w:r>
      <w:proofErr w:type="spellStart"/>
      <w:r w:rsidRPr="00577E49">
        <w:rPr>
          <w:rFonts w:ascii="Arial" w:hAnsi="Arial" w:cs="Arial"/>
          <w:sz w:val="22"/>
          <w:szCs w:val="22"/>
        </w:rPr>
        <w:t>Te</w:t>
      </w:r>
      <w:proofErr w:type="spellEnd"/>
      <w:r w:rsidRPr="00577E49">
        <w:rPr>
          <w:rFonts w:ascii="Arial" w:hAnsi="Arial" w:cs="Arial"/>
          <w:sz w:val="22"/>
          <w:szCs w:val="22"/>
        </w:rPr>
        <w:t xml:space="preserve"> </w:t>
      </w:r>
      <w:proofErr w:type="spellStart"/>
      <w:r w:rsidRPr="00577E49">
        <w:rPr>
          <w:rFonts w:ascii="Arial" w:hAnsi="Arial" w:cs="Arial"/>
          <w:sz w:val="22"/>
          <w:szCs w:val="22"/>
        </w:rPr>
        <w:t>Tiriti</w:t>
      </w:r>
      <w:proofErr w:type="spellEnd"/>
      <w:r w:rsidRPr="00577E49">
        <w:rPr>
          <w:rFonts w:ascii="Arial" w:hAnsi="Arial" w:cs="Arial"/>
          <w:sz w:val="22"/>
          <w:szCs w:val="22"/>
        </w:rPr>
        <w:t xml:space="preserve"> o Waitangi/ The Treaty of Waitangi, and means to address those effects;</w:t>
      </w:r>
    </w:p>
    <w:p w14:paraId="2C92733C" w14:textId="77777777" w:rsidR="00EA6D4F" w:rsidRPr="00577E49" w:rsidRDefault="00EA6D4F" w:rsidP="003A4141">
      <w:pPr>
        <w:pStyle w:val="ListParagraph"/>
        <w:ind w:left="1276"/>
        <w:rPr>
          <w:rFonts w:ascii="Arial" w:hAnsi="Arial" w:cs="Arial"/>
          <w:sz w:val="22"/>
          <w:szCs w:val="22"/>
        </w:rPr>
      </w:pPr>
    </w:p>
    <w:p w14:paraId="345E7673" w14:textId="5A4D3B42" w:rsidR="00EA6D4F" w:rsidRPr="00577E49" w:rsidRDefault="00EA6D4F" w:rsidP="003A4141">
      <w:pPr>
        <w:pStyle w:val="NormalIndent"/>
        <w:numPr>
          <w:ilvl w:val="0"/>
          <w:numId w:val="11"/>
        </w:numPr>
        <w:tabs>
          <w:tab w:val="clear" w:pos="567"/>
        </w:tabs>
        <w:ind w:left="1276"/>
        <w:rPr>
          <w:rFonts w:ascii="Arial" w:hAnsi="Arial" w:cs="Arial"/>
          <w:sz w:val="22"/>
          <w:szCs w:val="22"/>
        </w:rPr>
      </w:pPr>
      <w:r w:rsidRPr="00577E49">
        <w:rPr>
          <w:rFonts w:ascii="Arial" w:hAnsi="Arial" w:cs="Arial"/>
          <w:sz w:val="22"/>
          <w:szCs w:val="22"/>
        </w:rPr>
        <w:t xml:space="preserve">Recognising, </w:t>
      </w:r>
      <w:r w:rsidRPr="00577E49">
        <w:rPr>
          <w:rFonts w:ascii="Arial" w:hAnsi="Arial" w:cs="Arial"/>
          <w:color w:val="000000" w:themeColor="text1"/>
          <w:sz w:val="22"/>
          <w:szCs w:val="22"/>
        </w:rPr>
        <w:t xml:space="preserve">authenticating and protecting </w:t>
      </w:r>
      <w:proofErr w:type="spellStart"/>
      <w:r w:rsidRPr="00577E49">
        <w:rPr>
          <w:rFonts w:ascii="Arial" w:hAnsi="Arial" w:cs="Arial"/>
          <w:sz w:val="22"/>
          <w:szCs w:val="22"/>
        </w:rPr>
        <w:t>Mātauranga</w:t>
      </w:r>
      <w:proofErr w:type="spellEnd"/>
      <w:r w:rsidRPr="00577E49">
        <w:rPr>
          <w:rFonts w:ascii="Arial" w:hAnsi="Arial" w:cs="Arial"/>
          <w:sz w:val="22"/>
          <w:szCs w:val="22"/>
        </w:rPr>
        <w:t xml:space="preserve"> Māori and </w:t>
      </w:r>
      <w:r w:rsidRPr="00577E49">
        <w:rPr>
          <w:rFonts w:ascii="Arial" w:hAnsi="Arial" w:cs="Arial"/>
          <w:color w:val="000000" w:themeColor="text1"/>
          <w:sz w:val="22"/>
          <w:szCs w:val="22"/>
        </w:rPr>
        <w:t xml:space="preserve">taonga, and the ability to Māori to exercise their responsibilities as kaitiaki, including </w:t>
      </w:r>
      <w:r w:rsidRPr="00577E49">
        <w:rPr>
          <w:rFonts w:ascii="Arial" w:hAnsi="Arial" w:cs="Arial"/>
          <w:sz w:val="22"/>
          <w:szCs w:val="22"/>
        </w:rPr>
        <w:t>the development of processes and tools to facilitate tracing and authenticating</w:t>
      </w:r>
      <w:r w:rsidRPr="00577E49">
        <w:rPr>
          <w:rFonts w:ascii="Arial" w:hAnsi="Arial" w:cs="Arial"/>
          <w:color w:val="000000" w:themeColor="text1"/>
          <w:sz w:val="22"/>
          <w:szCs w:val="22"/>
        </w:rPr>
        <w:t xml:space="preserve"> of taonga, strengthening the </w:t>
      </w:r>
      <w:r w:rsidRPr="00577E49">
        <w:rPr>
          <w:rFonts w:ascii="Arial" w:hAnsi="Arial" w:cs="Arial"/>
          <w:sz w:val="22"/>
          <w:szCs w:val="22"/>
        </w:rPr>
        <w:t>relationship between Māori and those taonga held in the United Kingdom, and where possible, restoring control over those taonga to Māori;</w:t>
      </w:r>
    </w:p>
    <w:p w14:paraId="47666948" w14:textId="77777777" w:rsidR="00EA6D4F" w:rsidRPr="00577E49" w:rsidRDefault="00EA6D4F" w:rsidP="003A4141">
      <w:pPr>
        <w:pStyle w:val="ListParagraph"/>
        <w:ind w:left="1276"/>
        <w:rPr>
          <w:rFonts w:ascii="Arial" w:hAnsi="Arial" w:cs="Arial"/>
          <w:sz w:val="22"/>
          <w:szCs w:val="22"/>
        </w:rPr>
      </w:pPr>
    </w:p>
    <w:p w14:paraId="5FE74C49" w14:textId="3DBB590C" w:rsidR="00EA6D4F" w:rsidRPr="00577E49" w:rsidRDefault="00EA6D4F" w:rsidP="003A4141">
      <w:pPr>
        <w:pStyle w:val="NormalIndent"/>
        <w:numPr>
          <w:ilvl w:val="0"/>
          <w:numId w:val="11"/>
        </w:numPr>
        <w:tabs>
          <w:tab w:val="clear" w:pos="567"/>
        </w:tabs>
        <w:ind w:left="1276"/>
        <w:rPr>
          <w:rFonts w:ascii="Arial" w:hAnsi="Arial" w:cs="Arial"/>
          <w:sz w:val="22"/>
          <w:szCs w:val="22"/>
        </w:rPr>
      </w:pPr>
      <w:r w:rsidRPr="00577E49">
        <w:rPr>
          <w:rFonts w:ascii="Arial" w:hAnsi="Arial" w:cs="Arial"/>
          <w:sz w:val="22"/>
          <w:szCs w:val="22"/>
        </w:rPr>
        <w:t xml:space="preserve">Advancing and promoting Māori expertise and interests in media and </w:t>
      </w:r>
      <w:r w:rsidRPr="00577E49">
        <w:rPr>
          <w:rFonts w:ascii="Arial" w:hAnsi="Arial" w:cs="Arial"/>
          <w:color w:val="000000" w:themeColor="text1"/>
          <w:sz w:val="22"/>
          <w:szCs w:val="22"/>
        </w:rPr>
        <w:t xml:space="preserve">broadcasting, broadly defined, including </w:t>
      </w:r>
      <w:r w:rsidRPr="00577E49">
        <w:rPr>
          <w:rFonts w:ascii="Arial" w:hAnsi="Arial" w:cs="Arial"/>
          <w:sz w:val="22"/>
          <w:szCs w:val="22"/>
        </w:rPr>
        <w:t>knowledge sharing, exchange mechanisms and workshops with the participation of the public and private sectors;</w:t>
      </w:r>
    </w:p>
    <w:p w14:paraId="494382F2" w14:textId="77777777" w:rsidR="00EA6D4F" w:rsidRPr="00577E49" w:rsidRDefault="00EA6D4F" w:rsidP="003A4141">
      <w:pPr>
        <w:pStyle w:val="ListParagraph"/>
        <w:ind w:left="1276"/>
        <w:rPr>
          <w:rFonts w:ascii="Arial" w:hAnsi="Arial" w:cs="Arial"/>
          <w:sz w:val="22"/>
          <w:szCs w:val="22"/>
        </w:rPr>
      </w:pPr>
    </w:p>
    <w:p w14:paraId="3E034C11" w14:textId="77777777" w:rsidR="00EA6D4F" w:rsidRPr="00577E49" w:rsidRDefault="00EA6D4F" w:rsidP="003A4141">
      <w:pPr>
        <w:pStyle w:val="NormalIndent"/>
        <w:numPr>
          <w:ilvl w:val="0"/>
          <w:numId w:val="11"/>
        </w:numPr>
        <w:tabs>
          <w:tab w:val="clear" w:pos="567"/>
        </w:tabs>
        <w:ind w:left="1276"/>
        <w:rPr>
          <w:rFonts w:ascii="Arial" w:hAnsi="Arial" w:cs="Arial"/>
          <w:sz w:val="22"/>
          <w:szCs w:val="22"/>
        </w:rPr>
      </w:pPr>
      <w:r w:rsidRPr="00577E49">
        <w:rPr>
          <w:rFonts w:ascii="Arial" w:hAnsi="Arial" w:cs="Arial"/>
          <w:sz w:val="22"/>
          <w:szCs w:val="22"/>
        </w:rPr>
        <w:t xml:space="preserve">Advancing and promoting stronger institutional relationships relating to: </w:t>
      </w:r>
    </w:p>
    <w:p w14:paraId="1F89ECF6" w14:textId="77777777" w:rsidR="00EA6D4F" w:rsidRPr="00577E49" w:rsidRDefault="00EA6D4F" w:rsidP="003A4141">
      <w:pPr>
        <w:pStyle w:val="ListParagraph"/>
        <w:numPr>
          <w:ilvl w:val="2"/>
          <w:numId w:val="12"/>
        </w:numPr>
        <w:tabs>
          <w:tab w:val="clear" w:pos="567"/>
        </w:tabs>
        <w:ind w:left="1560"/>
        <w:jc w:val="both"/>
        <w:rPr>
          <w:rFonts w:ascii="Arial" w:hAnsi="Arial" w:cs="Arial"/>
          <w:sz w:val="22"/>
          <w:szCs w:val="22"/>
        </w:rPr>
      </w:pPr>
      <w:r w:rsidRPr="00577E49">
        <w:rPr>
          <w:rFonts w:ascii="Arial" w:hAnsi="Arial" w:cs="Arial"/>
          <w:sz w:val="22"/>
          <w:szCs w:val="22"/>
        </w:rPr>
        <w:t>arts;</w:t>
      </w:r>
    </w:p>
    <w:p w14:paraId="09546978" w14:textId="77777777" w:rsidR="00EA6D4F" w:rsidRPr="00577E49" w:rsidRDefault="00EA6D4F" w:rsidP="003A4141">
      <w:pPr>
        <w:pStyle w:val="ListParagraph"/>
        <w:numPr>
          <w:ilvl w:val="2"/>
          <w:numId w:val="12"/>
        </w:numPr>
        <w:tabs>
          <w:tab w:val="clear" w:pos="567"/>
        </w:tabs>
        <w:ind w:left="1560"/>
        <w:jc w:val="both"/>
        <w:rPr>
          <w:rFonts w:ascii="Arial" w:hAnsi="Arial" w:cs="Arial"/>
          <w:sz w:val="22"/>
          <w:szCs w:val="22"/>
        </w:rPr>
      </w:pPr>
      <w:r w:rsidRPr="00577E49">
        <w:rPr>
          <w:rFonts w:ascii="Arial" w:hAnsi="Arial" w:cs="Arial"/>
          <w:sz w:val="22"/>
          <w:szCs w:val="22"/>
        </w:rPr>
        <w:t xml:space="preserve">language and culture; </w:t>
      </w:r>
    </w:p>
    <w:p w14:paraId="065EDABE" w14:textId="77777777" w:rsidR="00EA6D4F" w:rsidRPr="00577E49" w:rsidRDefault="00EA6D4F" w:rsidP="003A4141">
      <w:pPr>
        <w:pStyle w:val="ListParagraph"/>
        <w:numPr>
          <w:ilvl w:val="2"/>
          <w:numId w:val="12"/>
        </w:numPr>
        <w:tabs>
          <w:tab w:val="clear" w:pos="567"/>
        </w:tabs>
        <w:ind w:left="1560"/>
        <w:jc w:val="both"/>
        <w:rPr>
          <w:rFonts w:ascii="Arial" w:hAnsi="Arial" w:cs="Arial"/>
          <w:sz w:val="22"/>
          <w:szCs w:val="22"/>
        </w:rPr>
      </w:pPr>
      <w:r w:rsidRPr="00577E49">
        <w:rPr>
          <w:rFonts w:ascii="Arial" w:hAnsi="Arial" w:cs="Arial"/>
          <w:sz w:val="22"/>
          <w:szCs w:val="22"/>
        </w:rPr>
        <w:t>education; and</w:t>
      </w:r>
    </w:p>
    <w:p w14:paraId="7FFA5CB3" w14:textId="77777777" w:rsidR="00EA6D4F" w:rsidRPr="00577E49" w:rsidRDefault="00EA6D4F" w:rsidP="003A4141">
      <w:pPr>
        <w:pStyle w:val="ListParagraph"/>
        <w:numPr>
          <w:ilvl w:val="2"/>
          <w:numId w:val="12"/>
        </w:numPr>
        <w:tabs>
          <w:tab w:val="clear" w:pos="567"/>
        </w:tabs>
        <w:ind w:left="1560"/>
        <w:jc w:val="both"/>
        <w:rPr>
          <w:rFonts w:ascii="Arial" w:hAnsi="Arial" w:cs="Arial"/>
          <w:sz w:val="22"/>
          <w:szCs w:val="22"/>
        </w:rPr>
      </w:pPr>
      <w:r w:rsidRPr="00577E49">
        <w:rPr>
          <w:rFonts w:ascii="Arial" w:hAnsi="Arial" w:cs="Arial"/>
          <w:sz w:val="22"/>
          <w:szCs w:val="22"/>
        </w:rPr>
        <w:t xml:space="preserve">tourism . </w:t>
      </w:r>
    </w:p>
    <w:p w14:paraId="42C32947" w14:textId="77777777" w:rsidR="00EA6D4F" w:rsidRPr="00577E49" w:rsidRDefault="00EA6D4F" w:rsidP="003A4141">
      <w:pPr>
        <w:pStyle w:val="NormalIndent"/>
        <w:tabs>
          <w:tab w:val="clear" w:pos="567"/>
        </w:tabs>
        <w:snapToGrid w:val="0"/>
        <w:spacing w:before="120"/>
        <w:ind w:left="425"/>
        <w:rPr>
          <w:rFonts w:ascii="Arial" w:hAnsi="Arial" w:cs="Arial"/>
          <w:sz w:val="22"/>
          <w:szCs w:val="22"/>
        </w:rPr>
      </w:pPr>
      <w:r w:rsidRPr="00577E49">
        <w:rPr>
          <w:rFonts w:ascii="Arial" w:hAnsi="Arial" w:cs="Arial"/>
          <w:sz w:val="22"/>
          <w:szCs w:val="22"/>
        </w:rPr>
        <w:t xml:space="preserve">This includes exchange mechanisms, scholarships, fellowships, residencies, workshops, trade missions, and internships, framed in a manner that recognises the importance and contribution of </w:t>
      </w:r>
      <w:proofErr w:type="spellStart"/>
      <w:r w:rsidRPr="00577E49">
        <w:rPr>
          <w:rFonts w:ascii="Arial" w:hAnsi="Arial" w:cs="Arial"/>
          <w:sz w:val="22"/>
          <w:szCs w:val="22"/>
        </w:rPr>
        <w:t>Mātauranga</w:t>
      </w:r>
      <w:proofErr w:type="spellEnd"/>
      <w:r w:rsidRPr="00577E49">
        <w:rPr>
          <w:rFonts w:ascii="Arial" w:hAnsi="Arial" w:cs="Arial"/>
          <w:sz w:val="22"/>
          <w:szCs w:val="22"/>
        </w:rPr>
        <w:t xml:space="preserve"> Māori and tikanga Māori. </w:t>
      </w:r>
    </w:p>
    <w:p w14:paraId="5753E9F7" w14:textId="04434EFB" w:rsidR="00EA6D4F" w:rsidRPr="00577E49" w:rsidRDefault="00EA6D4F" w:rsidP="003A4141">
      <w:pPr>
        <w:pStyle w:val="NormalIndent"/>
        <w:tabs>
          <w:tab w:val="clear" w:pos="567"/>
        </w:tabs>
        <w:ind w:left="426" w:hanging="425"/>
        <w:rPr>
          <w:rFonts w:ascii="Arial" w:hAnsi="Arial" w:cs="Arial"/>
          <w:sz w:val="22"/>
          <w:szCs w:val="22"/>
        </w:rPr>
      </w:pPr>
    </w:p>
    <w:p w14:paraId="25399820" w14:textId="6302A398" w:rsidR="00EA6D4F" w:rsidRPr="00577E49" w:rsidRDefault="00EA6D4F" w:rsidP="003A4141">
      <w:pPr>
        <w:pStyle w:val="NormalIndent"/>
        <w:numPr>
          <w:ilvl w:val="0"/>
          <w:numId w:val="12"/>
        </w:numPr>
        <w:tabs>
          <w:tab w:val="clear" w:pos="567"/>
        </w:tabs>
        <w:ind w:left="426" w:hanging="425"/>
        <w:rPr>
          <w:rFonts w:ascii="Arial" w:hAnsi="Arial" w:cs="Arial"/>
          <w:sz w:val="22"/>
          <w:szCs w:val="22"/>
        </w:rPr>
      </w:pPr>
      <w:r w:rsidRPr="00577E49">
        <w:rPr>
          <w:rFonts w:ascii="Arial" w:hAnsi="Arial" w:cs="Arial"/>
          <w:sz w:val="22"/>
          <w:szCs w:val="22"/>
        </w:rPr>
        <w:t>Each Party, with Māori in the case of New Zealand, shall invite as appropriate their respective government agencies, and relevant stakeholders in private businesses, workers, civil society, academic institutions, unions, business councils, non-governmental organisations or other groups as appropriate, to participate in the cooperation and capacity building activities of this Chapter</w:t>
      </w:r>
      <w:r w:rsidRPr="00577E49">
        <w:rPr>
          <w:rFonts w:ascii="Arial" w:hAnsi="Arial" w:cs="Arial"/>
          <w:sz w:val="22"/>
          <w:szCs w:val="22"/>
        </w:rPr>
        <w:t>.</w:t>
      </w:r>
    </w:p>
    <w:p w14:paraId="6EB15E97" w14:textId="77777777" w:rsidR="00EA6D4F" w:rsidRPr="00577E49" w:rsidRDefault="00EA6D4F" w:rsidP="003A4141">
      <w:pPr>
        <w:pStyle w:val="NormalIndent"/>
        <w:tabs>
          <w:tab w:val="clear" w:pos="567"/>
        </w:tabs>
        <w:ind w:left="426" w:hanging="425"/>
        <w:rPr>
          <w:rFonts w:ascii="Arial" w:hAnsi="Arial" w:cs="Arial"/>
          <w:sz w:val="22"/>
          <w:szCs w:val="22"/>
        </w:rPr>
      </w:pPr>
    </w:p>
    <w:p w14:paraId="6C017C77" w14:textId="3C59F161" w:rsidR="00EA6D4F" w:rsidRPr="00577E49" w:rsidRDefault="00EA6D4F" w:rsidP="003A4141">
      <w:pPr>
        <w:pStyle w:val="ListParagraph"/>
        <w:numPr>
          <w:ilvl w:val="0"/>
          <w:numId w:val="12"/>
        </w:numPr>
        <w:tabs>
          <w:tab w:val="clear" w:pos="567"/>
        </w:tabs>
        <w:ind w:left="426" w:hanging="425"/>
        <w:jc w:val="both"/>
        <w:rPr>
          <w:rFonts w:ascii="Arial" w:hAnsi="Arial" w:cs="Arial"/>
          <w:sz w:val="22"/>
          <w:szCs w:val="22"/>
        </w:rPr>
      </w:pPr>
      <w:r w:rsidRPr="00577E49">
        <w:rPr>
          <w:rFonts w:ascii="Arial" w:hAnsi="Arial" w:cs="Arial"/>
          <w:sz w:val="22"/>
          <w:szCs w:val="22"/>
        </w:rPr>
        <w:lastRenderedPageBreak/>
        <w:t xml:space="preserve">All cooperation under this Chapter shall form part of a work programme agreed by the </w:t>
      </w:r>
      <w:proofErr w:type="spellStart"/>
      <w:r w:rsidRPr="00577E49">
        <w:rPr>
          <w:rFonts w:ascii="Arial" w:hAnsi="Arial" w:cs="Arial"/>
          <w:sz w:val="22"/>
          <w:szCs w:val="22"/>
        </w:rPr>
        <w:t>Tiriti</w:t>
      </w:r>
      <w:proofErr w:type="spellEnd"/>
      <w:r w:rsidRPr="00577E49">
        <w:rPr>
          <w:rFonts w:ascii="Arial" w:hAnsi="Arial" w:cs="Arial"/>
          <w:sz w:val="22"/>
          <w:szCs w:val="22"/>
        </w:rPr>
        <w:t xml:space="preserve"> o Waitangi Committee, subject to the relevant laws and regulations of each Party. </w:t>
      </w:r>
    </w:p>
    <w:p w14:paraId="19C4E908" w14:textId="77777777" w:rsidR="00EA6D4F" w:rsidRPr="00577E49" w:rsidRDefault="00EA6D4F" w:rsidP="00EA6D4F">
      <w:pPr>
        <w:pStyle w:val="ListParagraph"/>
        <w:rPr>
          <w:rFonts w:ascii="Arial" w:hAnsi="Arial" w:cs="Arial"/>
          <w:sz w:val="22"/>
          <w:szCs w:val="22"/>
        </w:rPr>
      </w:pPr>
    </w:p>
    <w:p w14:paraId="6EF60EC6" w14:textId="77777777" w:rsidR="00EA6D4F" w:rsidRPr="00577E49" w:rsidRDefault="00EA6D4F" w:rsidP="00EA6D4F">
      <w:pPr>
        <w:tabs>
          <w:tab w:val="clear" w:pos="567"/>
        </w:tabs>
        <w:jc w:val="center"/>
        <w:rPr>
          <w:rFonts w:ascii="Arial" w:hAnsi="Arial" w:cs="Arial"/>
          <w:b/>
          <w:sz w:val="22"/>
          <w:szCs w:val="22"/>
        </w:rPr>
      </w:pPr>
      <w:r w:rsidRPr="00577E49">
        <w:rPr>
          <w:rFonts w:ascii="Arial" w:hAnsi="Arial" w:cs="Arial"/>
          <w:b/>
          <w:sz w:val="22"/>
          <w:szCs w:val="22"/>
        </w:rPr>
        <w:t xml:space="preserve">Article </w:t>
      </w:r>
      <w:proofErr w:type="spellStart"/>
      <w:r w:rsidRPr="00577E49">
        <w:rPr>
          <w:rFonts w:ascii="Arial" w:hAnsi="Arial" w:cs="Arial"/>
          <w:b/>
          <w:sz w:val="22"/>
          <w:szCs w:val="22"/>
        </w:rPr>
        <w:t>X.6</w:t>
      </w:r>
      <w:proofErr w:type="spellEnd"/>
      <w:r w:rsidRPr="00577E49">
        <w:rPr>
          <w:rFonts w:ascii="Arial" w:hAnsi="Arial" w:cs="Arial"/>
          <w:b/>
          <w:sz w:val="22"/>
          <w:szCs w:val="22"/>
        </w:rPr>
        <w:t xml:space="preserve"> </w:t>
      </w:r>
    </w:p>
    <w:p w14:paraId="618DD8D9" w14:textId="2E7DBD40" w:rsidR="00EA6D4F" w:rsidRPr="00577E49" w:rsidRDefault="00EA6D4F" w:rsidP="00EA6D4F">
      <w:pPr>
        <w:pStyle w:val="ListParagraph"/>
        <w:tabs>
          <w:tab w:val="clear" w:pos="567"/>
        </w:tabs>
        <w:jc w:val="center"/>
        <w:rPr>
          <w:rFonts w:ascii="Arial" w:hAnsi="Arial" w:cs="Arial"/>
          <w:bCs/>
          <w:sz w:val="22"/>
          <w:szCs w:val="22"/>
        </w:rPr>
      </w:pPr>
      <w:r w:rsidRPr="00577E49">
        <w:rPr>
          <w:rFonts w:ascii="Arial" w:hAnsi="Arial" w:cs="Arial"/>
          <w:b/>
          <w:sz w:val="22"/>
          <w:szCs w:val="22"/>
        </w:rPr>
        <w:t>Cooperation on implementation of this Agreement</w:t>
      </w:r>
    </w:p>
    <w:p w14:paraId="28D20BDB" w14:textId="1D1D8E9A" w:rsidR="00EA6D4F" w:rsidRPr="00577E49" w:rsidRDefault="00EA6D4F" w:rsidP="00EA6D4F">
      <w:pPr>
        <w:pStyle w:val="ListParagraph"/>
        <w:tabs>
          <w:tab w:val="clear" w:pos="567"/>
        </w:tabs>
        <w:jc w:val="both"/>
        <w:rPr>
          <w:rFonts w:ascii="Arial" w:hAnsi="Arial" w:cs="Arial"/>
          <w:bCs/>
          <w:sz w:val="22"/>
          <w:szCs w:val="22"/>
        </w:rPr>
      </w:pPr>
    </w:p>
    <w:p w14:paraId="0327472A" w14:textId="479CCB2D" w:rsidR="00520408" w:rsidRPr="00577E49" w:rsidRDefault="00EA6D4F" w:rsidP="003A4141">
      <w:pPr>
        <w:pStyle w:val="ListParagraph"/>
        <w:numPr>
          <w:ilvl w:val="0"/>
          <w:numId w:val="13"/>
        </w:numPr>
        <w:tabs>
          <w:tab w:val="clear" w:pos="567"/>
        </w:tabs>
        <w:ind w:left="426"/>
        <w:jc w:val="both"/>
        <w:rPr>
          <w:rFonts w:ascii="Arial" w:hAnsi="Arial" w:cs="Arial"/>
          <w:sz w:val="22"/>
          <w:szCs w:val="22"/>
        </w:rPr>
      </w:pPr>
      <w:r w:rsidRPr="00577E49">
        <w:rPr>
          <w:rFonts w:ascii="Arial" w:hAnsi="Arial" w:cs="Arial"/>
          <w:sz w:val="22"/>
          <w:szCs w:val="22"/>
        </w:rPr>
        <w:t xml:space="preserve">Each Party shall cooperate with each other and with Māori, as part of the implementation of this Agreement, on promotional activities targeted at enabling and advancing the achievement of Māori economic, </w:t>
      </w:r>
      <w:r w:rsidRPr="00577E49">
        <w:rPr>
          <w:rFonts w:ascii="Arial" w:hAnsi="Arial" w:cs="Arial"/>
          <w:color w:val="000000" w:themeColor="text1"/>
          <w:sz w:val="22"/>
          <w:szCs w:val="22"/>
        </w:rPr>
        <w:t xml:space="preserve">social and cultural aspirations and wellbeing, and the exercise of rights and responsibilities in relation to matters addressed in this Agreement. </w:t>
      </w:r>
    </w:p>
    <w:p w14:paraId="3527816C" w14:textId="77777777" w:rsidR="00520408" w:rsidRPr="00577E49" w:rsidRDefault="00520408" w:rsidP="003A4141">
      <w:pPr>
        <w:pStyle w:val="ListParagraph"/>
        <w:tabs>
          <w:tab w:val="clear" w:pos="567"/>
        </w:tabs>
        <w:ind w:left="426"/>
        <w:jc w:val="both"/>
        <w:rPr>
          <w:rFonts w:ascii="Arial" w:hAnsi="Arial" w:cs="Arial"/>
          <w:sz w:val="22"/>
          <w:szCs w:val="22"/>
        </w:rPr>
      </w:pPr>
    </w:p>
    <w:p w14:paraId="11F46CB6" w14:textId="466F3304" w:rsidR="00EA6D4F" w:rsidRPr="00577E49" w:rsidRDefault="00EA6D4F" w:rsidP="003A4141">
      <w:pPr>
        <w:pStyle w:val="ListParagraph"/>
        <w:numPr>
          <w:ilvl w:val="0"/>
          <w:numId w:val="13"/>
        </w:numPr>
        <w:tabs>
          <w:tab w:val="clear" w:pos="567"/>
        </w:tabs>
        <w:ind w:left="426"/>
        <w:jc w:val="both"/>
        <w:rPr>
          <w:rFonts w:ascii="Arial" w:hAnsi="Arial" w:cs="Arial"/>
          <w:sz w:val="22"/>
          <w:szCs w:val="22"/>
        </w:rPr>
      </w:pPr>
      <w:r w:rsidRPr="00577E49">
        <w:rPr>
          <w:rFonts w:ascii="Arial" w:hAnsi="Arial" w:cs="Arial"/>
          <w:color w:val="000000" w:themeColor="text1"/>
          <w:sz w:val="22"/>
          <w:szCs w:val="22"/>
        </w:rPr>
        <w:t>The activities  in paragraph 1 include building relationships between, and enhancing understanding of, the unique historic relationship between the British Crown and Māori</w:t>
      </w:r>
      <w:r w:rsidRPr="00577E49">
        <w:rPr>
          <w:rFonts w:ascii="Arial" w:hAnsi="Arial" w:cs="Arial"/>
          <w:sz w:val="22"/>
          <w:szCs w:val="22"/>
        </w:rPr>
        <w:t>.</w:t>
      </w:r>
    </w:p>
    <w:p w14:paraId="5F2B7620" w14:textId="77777777" w:rsidR="00520408" w:rsidRPr="00577E49" w:rsidRDefault="00520408" w:rsidP="003A4141">
      <w:pPr>
        <w:pStyle w:val="ListParagraph"/>
        <w:ind w:left="426"/>
        <w:rPr>
          <w:rFonts w:ascii="Arial" w:hAnsi="Arial" w:cs="Arial"/>
          <w:sz w:val="22"/>
          <w:szCs w:val="22"/>
        </w:rPr>
      </w:pPr>
    </w:p>
    <w:p w14:paraId="13545CEF" w14:textId="77777777" w:rsidR="00520408" w:rsidRPr="00577E49" w:rsidRDefault="00520408" w:rsidP="003A4141">
      <w:pPr>
        <w:pStyle w:val="ListParagraph"/>
        <w:numPr>
          <w:ilvl w:val="0"/>
          <w:numId w:val="13"/>
        </w:numPr>
        <w:tabs>
          <w:tab w:val="clear" w:pos="567"/>
        </w:tabs>
        <w:ind w:left="426"/>
        <w:jc w:val="both"/>
        <w:rPr>
          <w:rFonts w:ascii="Arial" w:hAnsi="Arial" w:cs="Arial"/>
          <w:sz w:val="22"/>
          <w:szCs w:val="22"/>
        </w:rPr>
      </w:pPr>
      <w:r w:rsidRPr="00577E49">
        <w:rPr>
          <w:rFonts w:ascii="Arial" w:hAnsi="Arial" w:cs="Arial"/>
          <w:sz w:val="22"/>
          <w:szCs w:val="22"/>
        </w:rPr>
        <w:t>Each Party shall make financial resources available, where appropriate, to assist with the implementation of cooperation and capacity building activities that take place under the auspices of this Chapter and other chapters in this Agreement.</w:t>
      </w:r>
    </w:p>
    <w:p w14:paraId="3304EE01" w14:textId="6EED39DD" w:rsidR="00520408" w:rsidRPr="00577E49" w:rsidRDefault="00520408" w:rsidP="00520408">
      <w:pPr>
        <w:pStyle w:val="ListParagraph"/>
        <w:tabs>
          <w:tab w:val="clear" w:pos="567"/>
        </w:tabs>
        <w:jc w:val="both"/>
        <w:rPr>
          <w:rFonts w:ascii="Arial" w:hAnsi="Arial" w:cs="Arial"/>
          <w:sz w:val="22"/>
          <w:szCs w:val="22"/>
        </w:rPr>
      </w:pPr>
    </w:p>
    <w:p w14:paraId="149460C8" w14:textId="77777777" w:rsidR="00520408" w:rsidRPr="00577E49" w:rsidRDefault="00520408" w:rsidP="00520408">
      <w:pPr>
        <w:tabs>
          <w:tab w:val="clear" w:pos="567"/>
        </w:tabs>
        <w:jc w:val="center"/>
        <w:rPr>
          <w:rFonts w:ascii="Arial" w:hAnsi="Arial" w:cs="Arial"/>
          <w:b/>
          <w:sz w:val="22"/>
          <w:szCs w:val="22"/>
        </w:rPr>
      </w:pPr>
      <w:r w:rsidRPr="00577E49">
        <w:rPr>
          <w:rFonts w:ascii="Arial" w:hAnsi="Arial" w:cs="Arial"/>
          <w:b/>
          <w:sz w:val="22"/>
          <w:szCs w:val="22"/>
        </w:rPr>
        <w:t xml:space="preserve">[Article </w:t>
      </w:r>
      <w:proofErr w:type="spellStart"/>
      <w:r w:rsidRPr="00577E49">
        <w:rPr>
          <w:rFonts w:ascii="Arial" w:hAnsi="Arial" w:cs="Arial"/>
          <w:b/>
          <w:sz w:val="22"/>
          <w:szCs w:val="22"/>
        </w:rPr>
        <w:t>X.7</w:t>
      </w:r>
      <w:proofErr w:type="spellEnd"/>
      <w:r w:rsidRPr="00577E49">
        <w:rPr>
          <w:rFonts w:ascii="Arial" w:hAnsi="Arial" w:cs="Arial"/>
          <w:b/>
          <w:sz w:val="22"/>
          <w:szCs w:val="22"/>
        </w:rPr>
        <w:t xml:space="preserve"> </w:t>
      </w:r>
    </w:p>
    <w:p w14:paraId="1B51835E" w14:textId="27F5BCF1" w:rsidR="00520408" w:rsidRPr="00577E49" w:rsidRDefault="00520408" w:rsidP="00520408">
      <w:pPr>
        <w:tabs>
          <w:tab w:val="clear" w:pos="567"/>
        </w:tabs>
        <w:jc w:val="center"/>
        <w:rPr>
          <w:rFonts w:ascii="Arial" w:hAnsi="Arial" w:cs="Arial"/>
          <w:b/>
          <w:sz w:val="22"/>
          <w:szCs w:val="22"/>
        </w:rPr>
      </w:pPr>
      <w:r w:rsidRPr="00577E49">
        <w:rPr>
          <w:rFonts w:ascii="Arial" w:hAnsi="Arial" w:cs="Arial"/>
          <w:b/>
          <w:sz w:val="22"/>
          <w:szCs w:val="22"/>
        </w:rPr>
        <w:t>Institutional Provisions</w:t>
      </w:r>
    </w:p>
    <w:p w14:paraId="195E43C4" w14:textId="77777777" w:rsidR="00520408" w:rsidRPr="00577E49" w:rsidRDefault="00520408" w:rsidP="00520408">
      <w:pPr>
        <w:tabs>
          <w:tab w:val="clear" w:pos="567"/>
        </w:tabs>
        <w:jc w:val="center"/>
        <w:rPr>
          <w:rFonts w:ascii="Arial" w:hAnsi="Arial" w:cs="Arial"/>
          <w:b/>
          <w:sz w:val="22"/>
          <w:szCs w:val="22"/>
        </w:rPr>
      </w:pPr>
    </w:p>
    <w:p w14:paraId="3DD38592" w14:textId="77777777" w:rsidR="00520408" w:rsidRPr="00577E49" w:rsidRDefault="00520408" w:rsidP="003A4141">
      <w:pPr>
        <w:pStyle w:val="ListParagraph"/>
        <w:numPr>
          <w:ilvl w:val="0"/>
          <w:numId w:val="14"/>
        </w:numPr>
        <w:tabs>
          <w:tab w:val="clear" w:pos="567"/>
        </w:tabs>
        <w:ind w:left="426"/>
        <w:jc w:val="both"/>
        <w:rPr>
          <w:rFonts w:ascii="Arial" w:hAnsi="Arial" w:cs="Arial"/>
          <w:sz w:val="22"/>
          <w:szCs w:val="22"/>
        </w:rPr>
      </w:pPr>
      <w:r w:rsidRPr="00577E49">
        <w:rPr>
          <w:rFonts w:ascii="Arial" w:hAnsi="Arial" w:cs="Arial"/>
          <w:sz w:val="22"/>
          <w:szCs w:val="22"/>
        </w:rPr>
        <w:t xml:space="preserve">For the purposes of the effective implementation and operation of this Chapter, and in recognition of the relationship of Rangatiratanga and </w:t>
      </w:r>
      <w:proofErr w:type="spellStart"/>
      <w:r w:rsidRPr="00577E49">
        <w:rPr>
          <w:rFonts w:ascii="Arial" w:hAnsi="Arial" w:cs="Arial"/>
          <w:sz w:val="22"/>
          <w:szCs w:val="22"/>
        </w:rPr>
        <w:t>Kawanatanga</w:t>
      </w:r>
      <w:proofErr w:type="spellEnd"/>
      <w:r w:rsidRPr="00577E49">
        <w:rPr>
          <w:rFonts w:ascii="Arial" w:hAnsi="Arial" w:cs="Arial"/>
          <w:sz w:val="22"/>
          <w:szCs w:val="22"/>
        </w:rPr>
        <w:t xml:space="preserve"> in </w:t>
      </w:r>
      <w:proofErr w:type="spellStart"/>
      <w:r w:rsidRPr="00577E49">
        <w:rPr>
          <w:rFonts w:ascii="Arial" w:hAnsi="Arial" w:cs="Arial"/>
          <w:sz w:val="22"/>
          <w:szCs w:val="22"/>
        </w:rPr>
        <w:t>Tiriti</w:t>
      </w:r>
      <w:proofErr w:type="spellEnd"/>
      <w:r w:rsidRPr="00577E49">
        <w:rPr>
          <w:rFonts w:ascii="Arial" w:hAnsi="Arial" w:cs="Arial"/>
          <w:sz w:val="22"/>
          <w:szCs w:val="22"/>
        </w:rPr>
        <w:t xml:space="preserve"> o Waitangi/Treaty of Waitangi, the Parties establish a </w:t>
      </w:r>
      <w:proofErr w:type="spellStart"/>
      <w:r w:rsidRPr="00577E49">
        <w:rPr>
          <w:rFonts w:ascii="Arial" w:hAnsi="Arial" w:cs="Arial"/>
          <w:sz w:val="22"/>
          <w:szCs w:val="22"/>
        </w:rPr>
        <w:t>Tiriti</w:t>
      </w:r>
      <w:proofErr w:type="spellEnd"/>
      <w:r w:rsidRPr="00577E49">
        <w:rPr>
          <w:rFonts w:ascii="Arial" w:hAnsi="Arial" w:cs="Arial"/>
          <w:sz w:val="22"/>
          <w:szCs w:val="22"/>
        </w:rPr>
        <w:t xml:space="preserve"> o Waitangi/Treaty of Waitangi Committee composed of an equal number of governmental representatives, or their designees of each Party, and of representatives of Māori.</w:t>
      </w:r>
    </w:p>
    <w:p w14:paraId="76B8020F" w14:textId="77777777" w:rsidR="00520408" w:rsidRPr="00577E49" w:rsidRDefault="00520408" w:rsidP="003A4141">
      <w:pPr>
        <w:tabs>
          <w:tab w:val="clear" w:pos="567"/>
          <w:tab w:val="left" w:pos="1064"/>
        </w:tabs>
        <w:spacing w:line="240" w:lineRule="auto"/>
        <w:ind w:left="426"/>
        <w:rPr>
          <w:rFonts w:ascii="Arial" w:hAnsi="Arial" w:cs="Arial"/>
          <w:color w:val="000000" w:themeColor="text1"/>
          <w:sz w:val="22"/>
          <w:szCs w:val="22"/>
        </w:rPr>
      </w:pPr>
    </w:p>
    <w:p w14:paraId="0C33F95B" w14:textId="77777777" w:rsidR="00520408" w:rsidRPr="00577E49" w:rsidRDefault="00520408" w:rsidP="003A4141">
      <w:pPr>
        <w:pStyle w:val="ListParagraph"/>
        <w:numPr>
          <w:ilvl w:val="0"/>
          <w:numId w:val="14"/>
        </w:numPr>
        <w:tabs>
          <w:tab w:val="clear" w:pos="567"/>
          <w:tab w:val="left" w:pos="1064"/>
        </w:tabs>
        <w:ind w:left="426" w:hanging="357"/>
        <w:jc w:val="both"/>
        <w:rPr>
          <w:rFonts w:ascii="Arial" w:hAnsi="Arial" w:cs="Arial"/>
          <w:color w:val="000000" w:themeColor="text1"/>
          <w:sz w:val="22"/>
          <w:szCs w:val="22"/>
        </w:rPr>
      </w:pPr>
      <w:r w:rsidRPr="00577E49">
        <w:rPr>
          <w:rFonts w:ascii="Arial" w:hAnsi="Arial" w:cs="Arial"/>
          <w:color w:val="000000" w:themeColor="text1"/>
          <w:sz w:val="22"/>
          <w:szCs w:val="22"/>
        </w:rPr>
        <w:t>Consistent with Article 18 of the United Nations Declaration, Māori will choose their own representatives in a manner they consider appropriate, taking into account gender balance, youth representation, and diversity of experiences and perspectives.</w:t>
      </w:r>
    </w:p>
    <w:p w14:paraId="40F1CDEF" w14:textId="77777777" w:rsidR="00520408" w:rsidRPr="00577E49" w:rsidRDefault="00520408" w:rsidP="003A4141">
      <w:pPr>
        <w:pStyle w:val="ListParagraph"/>
        <w:ind w:left="426"/>
        <w:rPr>
          <w:rFonts w:ascii="Arial" w:hAnsi="Arial" w:cs="Arial"/>
          <w:color w:val="000000" w:themeColor="text1"/>
          <w:sz w:val="22"/>
          <w:szCs w:val="22"/>
        </w:rPr>
      </w:pPr>
    </w:p>
    <w:p w14:paraId="3216D1AA" w14:textId="77777777" w:rsidR="00520408" w:rsidRPr="00577E49" w:rsidRDefault="00520408" w:rsidP="003A4141">
      <w:pPr>
        <w:pStyle w:val="ListParagraph"/>
        <w:numPr>
          <w:ilvl w:val="0"/>
          <w:numId w:val="14"/>
        </w:numPr>
        <w:tabs>
          <w:tab w:val="clear" w:pos="567"/>
          <w:tab w:val="left" w:pos="1064"/>
        </w:tabs>
        <w:ind w:left="426" w:hanging="357"/>
        <w:jc w:val="both"/>
        <w:rPr>
          <w:rFonts w:ascii="Arial" w:hAnsi="Arial" w:cs="Arial"/>
          <w:color w:val="000000" w:themeColor="text1"/>
          <w:sz w:val="22"/>
          <w:szCs w:val="22"/>
        </w:rPr>
      </w:pPr>
      <w:r w:rsidRPr="00577E49">
        <w:rPr>
          <w:rFonts w:ascii="Arial" w:hAnsi="Arial" w:cs="Arial"/>
          <w:sz w:val="22"/>
          <w:szCs w:val="22"/>
        </w:rPr>
        <w:t>Each Party will bear its own costs in relation to the Committee, and New Zealand will bear the costs of Indigenous representatives associated with their participation.</w:t>
      </w:r>
    </w:p>
    <w:p w14:paraId="307628B2" w14:textId="77777777" w:rsidR="00520408" w:rsidRPr="00577E49" w:rsidRDefault="00520408" w:rsidP="003A4141">
      <w:pPr>
        <w:pStyle w:val="ListParagraph"/>
        <w:ind w:left="426"/>
        <w:rPr>
          <w:rFonts w:ascii="Arial" w:hAnsi="Arial" w:cs="Arial"/>
          <w:sz w:val="22"/>
          <w:szCs w:val="22"/>
        </w:rPr>
      </w:pPr>
    </w:p>
    <w:p w14:paraId="290DBDDC" w14:textId="77777777" w:rsidR="00520408" w:rsidRPr="00577E49" w:rsidRDefault="00520408" w:rsidP="003A4141">
      <w:pPr>
        <w:pStyle w:val="ListParagraph"/>
        <w:numPr>
          <w:ilvl w:val="0"/>
          <w:numId w:val="14"/>
        </w:numPr>
        <w:tabs>
          <w:tab w:val="clear" w:pos="567"/>
          <w:tab w:val="left" w:pos="1064"/>
        </w:tabs>
        <w:ind w:left="426" w:hanging="357"/>
        <w:jc w:val="both"/>
        <w:rPr>
          <w:rFonts w:ascii="Arial" w:hAnsi="Arial" w:cs="Arial"/>
          <w:color w:val="000000" w:themeColor="text1"/>
          <w:sz w:val="22"/>
          <w:szCs w:val="22"/>
        </w:rPr>
      </w:pPr>
      <w:r w:rsidRPr="00577E49">
        <w:rPr>
          <w:rFonts w:ascii="Arial" w:hAnsi="Arial" w:cs="Arial"/>
          <w:sz w:val="22"/>
          <w:szCs w:val="22"/>
        </w:rPr>
        <w:t xml:space="preserve">The Committee shall carry out its functions in a manner consistent with the </w:t>
      </w:r>
      <w:proofErr w:type="spellStart"/>
      <w:r w:rsidRPr="00577E49">
        <w:rPr>
          <w:rFonts w:ascii="Arial" w:hAnsi="Arial" w:cs="Arial"/>
          <w:sz w:val="22"/>
          <w:szCs w:val="22"/>
        </w:rPr>
        <w:t>Te</w:t>
      </w:r>
      <w:proofErr w:type="spellEnd"/>
      <w:r w:rsidRPr="00577E49">
        <w:rPr>
          <w:rFonts w:ascii="Arial" w:hAnsi="Arial" w:cs="Arial"/>
          <w:sz w:val="22"/>
          <w:szCs w:val="22"/>
        </w:rPr>
        <w:t xml:space="preserve"> </w:t>
      </w:r>
      <w:proofErr w:type="spellStart"/>
      <w:r w:rsidRPr="00577E49">
        <w:rPr>
          <w:rFonts w:ascii="Arial" w:hAnsi="Arial" w:cs="Arial"/>
          <w:sz w:val="22"/>
          <w:szCs w:val="22"/>
        </w:rPr>
        <w:t>Tiriti</w:t>
      </w:r>
      <w:proofErr w:type="spellEnd"/>
      <w:r w:rsidRPr="00577E49">
        <w:rPr>
          <w:rFonts w:ascii="Arial" w:hAnsi="Arial" w:cs="Arial"/>
          <w:sz w:val="22"/>
          <w:szCs w:val="22"/>
        </w:rPr>
        <w:t xml:space="preserve"> o Waitangi/the Treaty of Waitangi, and in a manner sensitive to tikanga Māori</w:t>
      </w:r>
      <w:r w:rsidRPr="00577E49">
        <w:rPr>
          <w:rFonts w:ascii="Arial" w:hAnsi="Arial" w:cs="Arial"/>
          <w:sz w:val="22"/>
          <w:szCs w:val="22"/>
        </w:rPr>
        <w:t>.</w:t>
      </w:r>
    </w:p>
    <w:p w14:paraId="446B5AF4" w14:textId="77777777" w:rsidR="00520408" w:rsidRPr="002E067B" w:rsidRDefault="00520408" w:rsidP="003A4141">
      <w:pPr>
        <w:ind w:left="426"/>
        <w:jc w:val="both"/>
        <w:rPr>
          <w:rFonts w:ascii="Arial" w:hAnsi="Arial" w:cs="Arial"/>
          <w:sz w:val="22"/>
          <w:szCs w:val="22"/>
        </w:rPr>
      </w:pPr>
    </w:p>
    <w:p w14:paraId="6F1AA86B" w14:textId="6B0B7014" w:rsidR="00520408" w:rsidRPr="00D93127" w:rsidRDefault="00520408" w:rsidP="003A4141">
      <w:pPr>
        <w:pStyle w:val="ListParagraph"/>
        <w:numPr>
          <w:ilvl w:val="0"/>
          <w:numId w:val="14"/>
        </w:numPr>
        <w:ind w:left="426"/>
        <w:jc w:val="both"/>
        <w:rPr>
          <w:rFonts w:ascii="Arial" w:hAnsi="Arial" w:cs="Arial"/>
          <w:sz w:val="22"/>
          <w:szCs w:val="22"/>
        </w:rPr>
      </w:pPr>
      <w:r w:rsidRPr="00577E49">
        <w:rPr>
          <w:rFonts w:ascii="Arial" w:hAnsi="Arial" w:cs="Arial"/>
          <w:sz w:val="22"/>
          <w:szCs w:val="22"/>
        </w:rPr>
        <w:t xml:space="preserve"> The functions of the Committee shall include, but are not limited to:</w:t>
      </w:r>
    </w:p>
    <w:p w14:paraId="01DFE602" w14:textId="4A1B90DD" w:rsidR="00520408" w:rsidRPr="00D93127" w:rsidRDefault="00520408" w:rsidP="003A4141">
      <w:pPr>
        <w:pStyle w:val="ListParagraph"/>
        <w:numPr>
          <w:ilvl w:val="1"/>
          <w:numId w:val="17"/>
        </w:numPr>
        <w:snapToGrid w:val="0"/>
        <w:spacing w:before="120"/>
        <w:ind w:left="993"/>
        <w:contextualSpacing w:val="0"/>
        <w:jc w:val="both"/>
        <w:rPr>
          <w:rFonts w:ascii="Arial" w:hAnsi="Arial" w:cs="Arial"/>
          <w:sz w:val="22"/>
          <w:szCs w:val="22"/>
        </w:rPr>
      </w:pPr>
      <w:r w:rsidRPr="00577E49">
        <w:rPr>
          <w:rFonts w:ascii="Arial" w:hAnsi="Arial" w:cs="Arial"/>
          <w:sz w:val="22"/>
          <w:szCs w:val="22"/>
        </w:rPr>
        <w:t>monitoring and reviewing the implementation and operation of this Chapter;</w:t>
      </w:r>
    </w:p>
    <w:p w14:paraId="39D7D00D" w14:textId="10CAD512" w:rsidR="00520408" w:rsidRPr="00D93127" w:rsidRDefault="00520408" w:rsidP="003A4141">
      <w:pPr>
        <w:pStyle w:val="ListParagraph"/>
        <w:numPr>
          <w:ilvl w:val="1"/>
          <w:numId w:val="17"/>
        </w:numPr>
        <w:snapToGrid w:val="0"/>
        <w:spacing w:before="120"/>
        <w:ind w:left="993"/>
        <w:contextualSpacing w:val="0"/>
        <w:jc w:val="both"/>
        <w:rPr>
          <w:rFonts w:ascii="Arial" w:hAnsi="Arial" w:cs="Arial"/>
          <w:sz w:val="22"/>
          <w:szCs w:val="22"/>
        </w:rPr>
      </w:pPr>
      <w:r w:rsidRPr="00577E49">
        <w:rPr>
          <w:rFonts w:ascii="Arial" w:hAnsi="Arial" w:cs="Arial"/>
          <w:sz w:val="22"/>
          <w:szCs w:val="22"/>
        </w:rPr>
        <w:t>considering issues or proposals for future cooperation and capacity building activities under this Chapter proposed by either of the Parties or by Māori members of the Committee;</w:t>
      </w:r>
    </w:p>
    <w:p w14:paraId="114250AC" w14:textId="34696BFF" w:rsidR="00520408" w:rsidRPr="00D93127" w:rsidRDefault="00520408" w:rsidP="003A4141">
      <w:pPr>
        <w:pStyle w:val="ListParagraph"/>
        <w:numPr>
          <w:ilvl w:val="1"/>
          <w:numId w:val="17"/>
        </w:numPr>
        <w:snapToGrid w:val="0"/>
        <w:spacing w:before="120"/>
        <w:ind w:left="993"/>
        <w:contextualSpacing w:val="0"/>
        <w:jc w:val="both"/>
        <w:rPr>
          <w:rFonts w:ascii="Arial" w:hAnsi="Arial" w:cs="Arial"/>
          <w:sz w:val="22"/>
          <w:szCs w:val="22"/>
        </w:rPr>
      </w:pPr>
      <w:r w:rsidRPr="00577E49">
        <w:rPr>
          <w:rFonts w:ascii="Arial" w:hAnsi="Arial" w:cs="Arial"/>
          <w:sz w:val="22"/>
          <w:szCs w:val="22"/>
        </w:rPr>
        <w:t xml:space="preserve">considering any other matter contributing to the achievement of Māori </w:t>
      </w:r>
      <w:r w:rsidRPr="00577E49">
        <w:rPr>
          <w:rFonts w:ascii="Arial" w:hAnsi="Arial" w:cs="Arial"/>
          <w:color w:val="000000" w:themeColor="text1"/>
          <w:sz w:val="22"/>
          <w:szCs w:val="22"/>
        </w:rPr>
        <w:t xml:space="preserve">economic, social and cultural aspirations as the Committee may </w:t>
      </w:r>
      <w:r w:rsidRPr="00577E49">
        <w:rPr>
          <w:rFonts w:ascii="Arial" w:hAnsi="Arial" w:cs="Arial"/>
          <w:sz w:val="22"/>
          <w:szCs w:val="22"/>
        </w:rPr>
        <w:t>decide, with respect to the operation of this Agreement;</w:t>
      </w:r>
    </w:p>
    <w:p w14:paraId="634D70FD" w14:textId="0C24CC7F" w:rsidR="00520408" w:rsidRPr="00D93127" w:rsidRDefault="00520408" w:rsidP="003A4141">
      <w:pPr>
        <w:pStyle w:val="ListParagraph"/>
        <w:numPr>
          <w:ilvl w:val="1"/>
          <w:numId w:val="17"/>
        </w:numPr>
        <w:tabs>
          <w:tab w:val="clear" w:pos="567"/>
        </w:tabs>
        <w:snapToGrid w:val="0"/>
        <w:spacing w:before="120"/>
        <w:ind w:left="993"/>
        <w:contextualSpacing w:val="0"/>
        <w:jc w:val="both"/>
        <w:rPr>
          <w:rFonts w:ascii="Arial" w:hAnsi="Arial" w:cs="Arial"/>
          <w:sz w:val="22"/>
          <w:szCs w:val="22"/>
        </w:rPr>
      </w:pPr>
      <w:r w:rsidRPr="00577E49">
        <w:rPr>
          <w:rFonts w:ascii="Arial" w:hAnsi="Arial" w:cs="Arial"/>
          <w:sz w:val="22"/>
          <w:szCs w:val="22"/>
        </w:rPr>
        <w:lastRenderedPageBreak/>
        <w:t xml:space="preserve">determining, organising, and facilitating the joint activities under Article XX [Cooperation], and facilitating the exchange of information on the lessons learned through such activities; </w:t>
      </w:r>
    </w:p>
    <w:p w14:paraId="3E14045B" w14:textId="740C95F3" w:rsidR="00520408" w:rsidRPr="00D93127" w:rsidRDefault="00520408" w:rsidP="003A4141">
      <w:pPr>
        <w:pStyle w:val="ListParagraph"/>
        <w:numPr>
          <w:ilvl w:val="1"/>
          <w:numId w:val="17"/>
        </w:numPr>
        <w:tabs>
          <w:tab w:val="clear" w:pos="567"/>
        </w:tabs>
        <w:snapToGrid w:val="0"/>
        <w:spacing w:before="120"/>
        <w:ind w:left="993"/>
        <w:contextualSpacing w:val="0"/>
        <w:jc w:val="both"/>
        <w:rPr>
          <w:rFonts w:ascii="Arial" w:hAnsi="Arial" w:cs="Arial"/>
          <w:sz w:val="22"/>
          <w:szCs w:val="22"/>
        </w:rPr>
      </w:pPr>
      <w:r w:rsidRPr="00577E49">
        <w:rPr>
          <w:rFonts w:ascii="Arial" w:hAnsi="Arial" w:cs="Arial"/>
          <w:sz w:val="22"/>
          <w:szCs w:val="22"/>
        </w:rPr>
        <w:t xml:space="preserve">coordinating with other committees, working groups and any other subsidiary body established under this Agreement as appropriate, to contribute to the achievement of Māori </w:t>
      </w:r>
      <w:r w:rsidRPr="00577E49">
        <w:rPr>
          <w:rFonts w:ascii="Arial" w:hAnsi="Arial" w:cs="Arial"/>
          <w:color w:val="000000" w:themeColor="text1"/>
          <w:sz w:val="22"/>
          <w:szCs w:val="22"/>
        </w:rPr>
        <w:t xml:space="preserve">economic, social and </w:t>
      </w:r>
      <w:r w:rsidRPr="00577E49">
        <w:rPr>
          <w:rFonts w:ascii="Arial" w:hAnsi="Arial" w:cs="Arial"/>
          <w:sz w:val="22"/>
          <w:szCs w:val="22"/>
        </w:rPr>
        <w:t xml:space="preserve">cultural aspirations. The participation of Māori and application of tikanga Māori is integral to these co-ordination processes in the case of New Zealand. </w:t>
      </w:r>
    </w:p>
    <w:p w14:paraId="36A4B657" w14:textId="77777777" w:rsidR="003A4141" w:rsidRDefault="00520408" w:rsidP="003A4141">
      <w:pPr>
        <w:pStyle w:val="ListParagraph"/>
        <w:numPr>
          <w:ilvl w:val="1"/>
          <w:numId w:val="17"/>
        </w:numPr>
        <w:tabs>
          <w:tab w:val="clear" w:pos="567"/>
        </w:tabs>
        <w:snapToGrid w:val="0"/>
        <w:spacing w:before="120"/>
        <w:ind w:left="993"/>
        <w:contextualSpacing w:val="0"/>
        <w:jc w:val="both"/>
        <w:rPr>
          <w:rFonts w:ascii="Arial" w:hAnsi="Arial" w:cs="Arial"/>
          <w:sz w:val="22"/>
          <w:szCs w:val="22"/>
        </w:rPr>
      </w:pPr>
      <w:r w:rsidRPr="00577E49">
        <w:rPr>
          <w:rFonts w:ascii="Arial" w:hAnsi="Arial" w:cs="Arial"/>
          <w:sz w:val="22"/>
          <w:szCs w:val="22"/>
        </w:rPr>
        <w:t xml:space="preserve">inviting relevant experts or organisations to Committee meetings to provide information and advice, including with respect to the development and implementation of joint activities,  and when requested, to </w:t>
      </w:r>
      <w:r w:rsidRPr="00577E49">
        <w:rPr>
          <w:rFonts w:ascii="Arial" w:hAnsi="Arial" w:cs="Arial"/>
          <w:color w:val="000000" w:themeColor="text1"/>
          <w:sz w:val="22"/>
          <w:szCs w:val="22"/>
        </w:rPr>
        <w:t>provide advice and guidance to other committee or subsidiary bodies established under this Agreement regarding matters related to contributing to the achievement of Māori economic, social and cultural aspirations</w:t>
      </w:r>
      <w:r w:rsidRPr="00577E49">
        <w:rPr>
          <w:rFonts w:ascii="Arial" w:hAnsi="Arial" w:cs="Arial"/>
          <w:sz w:val="22"/>
          <w:szCs w:val="22"/>
        </w:rPr>
        <w:t>; and</w:t>
      </w:r>
    </w:p>
    <w:p w14:paraId="484FBA0B" w14:textId="4484D323" w:rsidR="00520408" w:rsidRPr="003A4141" w:rsidRDefault="00520408" w:rsidP="003A4141">
      <w:pPr>
        <w:pStyle w:val="ListParagraph"/>
        <w:numPr>
          <w:ilvl w:val="1"/>
          <w:numId w:val="17"/>
        </w:numPr>
        <w:tabs>
          <w:tab w:val="clear" w:pos="567"/>
        </w:tabs>
        <w:snapToGrid w:val="0"/>
        <w:spacing w:before="120"/>
        <w:ind w:left="993"/>
        <w:contextualSpacing w:val="0"/>
        <w:jc w:val="both"/>
        <w:rPr>
          <w:rFonts w:ascii="Arial" w:hAnsi="Arial" w:cs="Arial"/>
          <w:sz w:val="22"/>
          <w:szCs w:val="22"/>
        </w:rPr>
      </w:pPr>
      <w:r w:rsidRPr="003A4141">
        <w:rPr>
          <w:rFonts w:ascii="Arial" w:hAnsi="Arial" w:cs="Arial"/>
          <w:sz w:val="22"/>
          <w:szCs w:val="22"/>
        </w:rPr>
        <w:t>perform any other functions as the Parties may decide.</w:t>
      </w:r>
    </w:p>
    <w:p w14:paraId="42DBF9DC" w14:textId="77777777" w:rsidR="00EA6D4F" w:rsidRPr="00577E49" w:rsidRDefault="00EA6D4F" w:rsidP="00EA6D4F">
      <w:pPr>
        <w:pStyle w:val="ListParagraph"/>
        <w:tabs>
          <w:tab w:val="clear" w:pos="567"/>
        </w:tabs>
        <w:jc w:val="both"/>
        <w:rPr>
          <w:rFonts w:ascii="Arial" w:hAnsi="Arial" w:cs="Arial"/>
          <w:bCs/>
          <w:sz w:val="22"/>
          <w:szCs w:val="22"/>
        </w:rPr>
      </w:pPr>
    </w:p>
    <w:p w14:paraId="33F67AE3" w14:textId="081AAD33" w:rsidR="00520408" w:rsidRPr="00577E49" w:rsidRDefault="00520408" w:rsidP="00520408">
      <w:pPr>
        <w:tabs>
          <w:tab w:val="clear" w:pos="567"/>
        </w:tabs>
        <w:jc w:val="center"/>
        <w:rPr>
          <w:rFonts w:ascii="Arial" w:hAnsi="Arial" w:cs="Arial"/>
          <w:b/>
          <w:sz w:val="22"/>
          <w:szCs w:val="22"/>
        </w:rPr>
      </w:pPr>
      <w:r w:rsidRPr="00577E49">
        <w:rPr>
          <w:rFonts w:ascii="Arial" w:hAnsi="Arial" w:cs="Arial"/>
          <w:b/>
          <w:sz w:val="22"/>
          <w:szCs w:val="22"/>
        </w:rPr>
        <w:t xml:space="preserve">           </w:t>
      </w:r>
      <w:r w:rsidRPr="00577E49">
        <w:rPr>
          <w:rFonts w:ascii="Arial" w:hAnsi="Arial" w:cs="Arial"/>
          <w:b/>
          <w:sz w:val="22"/>
          <w:szCs w:val="22"/>
        </w:rPr>
        <w:t>Article X.8</w:t>
      </w:r>
    </w:p>
    <w:p w14:paraId="6C35EE3D" w14:textId="02733700" w:rsidR="00EA6D4F" w:rsidRPr="00577E49" w:rsidRDefault="00520408" w:rsidP="00520408">
      <w:pPr>
        <w:pStyle w:val="NormalIndent"/>
        <w:tabs>
          <w:tab w:val="clear" w:pos="567"/>
        </w:tabs>
        <w:ind w:left="720"/>
        <w:jc w:val="center"/>
        <w:rPr>
          <w:rFonts w:ascii="Arial" w:hAnsi="Arial" w:cs="Arial"/>
          <w:bCs/>
          <w:sz w:val="22"/>
          <w:szCs w:val="22"/>
        </w:rPr>
      </w:pPr>
      <w:r w:rsidRPr="00577E49">
        <w:rPr>
          <w:rFonts w:ascii="Arial" w:hAnsi="Arial" w:cs="Arial"/>
          <w:b/>
          <w:sz w:val="22"/>
          <w:szCs w:val="22"/>
        </w:rPr>
        <w:t>Contact Points</w:t>
      </w:r>
    </w:p>
    <w:p w14:paraId="1911BAB1" w14:textId="5833DAEA" w:rsidR="00520408" w:rsidRPr="00577E49" w:rsidRDefault="00520408" w:rsidP="00520408">
      <w:pPr>
        <w:pStyle w:val="NormalIndent"/>
        <w:tabs>
          <w:tab w:val="clear" w:pos="567"/>
        </w:tabs>
        <w:ind w:left="720"/>
        <w:jc w:val="center"/>
        <w:rPr>
          <w:rFonts w:ascii="Arial" w:hAnsi="Arial" w:cs="Arial"/>
          <w:bCs/>
          <w:sz w:val="22"/>
          <w:szCs w:val="22"/>
        </w:rPr>
      </w:pPr>
    </w:p>
    <w:p w14:paraId="476C7D55" w14:textId="77777777" w:rsidR="00520408" w:rsidRPr="00577E49" w:rsidRDefault="00520408" w:rsidP="00520408">
      <w:pPr>
        <w:tabs>
          <w:tab w:val="clear" w:pos="567"/>
        </w:tabs>
        <w:jc w:val="both"/>
        <w:rPr>
          <w:rFonts w:ascii="Arial" w:hAnsi="Arial" w:cs="Arial"/>
          <w:sz w:val="22"/>
          <w:szCs w:val="22"/>
        </w:rPr>
      </w:pPr>
      <w:r w:rsidRPr="00577E49">
        <w:rPr>
          <w:rFonts w:ascii="Arial" w:hAnsi="Arial" w:cs="Arial"/>
          <w:sz w:val="22"/>
          <w:szCs w:val="22"/>
        </w:rPr>
        <w:t xml:space="preserve">Each Party shall designate a contact point from its relevant authorities within 90 days of entry into force of this Agreement, in order to facilitate communication between the Parties on any matter relating to this Chapter. Each Party shall notify the other Party of the contact details of its contact point and shall promptly notify any change to its contact point or those contact details. </w:t>
      </w:r>
    </w:p>
    <w:p w14:paraId="48D68721" w14:textId="77777777" w:rsidR="00520408" w:rsidRPr="00577E49" w:rsidRDefault="00520408" w:rsidP="00520408">
      <w:pPr>
        <w:tabs>
          <w:tab w:val="clear" w:pos="567"/>
        </w:tabs>
        <w:jc w:val="center"/>
        <w:rPr>
          <w:rFonts w:ascii="Arial" w:hAnsi="Arial" w:cs="Arial"/>
          <w:b/>
          <w:sz w:val="22"/>
          <w:szCs w:val="22"/>
        </w:rPr>
      </w:pPr>
    </w:p>
    <w:p w14:paraId="2ACAD19F" w14:textId="28D32F9E" w:rsidR="00520408" w:rsidRPr="00577E49" w:rsidRDefault="00520408" w:rsidP="00520408">
      <w:pPr>
        <w:tabs>
          <w:tab w:val="clear" w:pos="567"/>
        </w:tabs>
        <w:jc w:val="center"/>
        <w:rPr>
          <w:rFonts w:ascii="Arial" w:hAnsi="Arial" w:cs="Arial"/>
          <w:b/>
          <w:sz w:val="22"/>
          <w:szCs w:val="22"/>
        </w:rPr>
      </w:pPr>
      <w:r w:rsidRPr="00577E49">
        <w:rPr>
          <w:rFonts w:ascii="Arial" w:hAnsi="Arial" w:cs="Arial"/>
          <w:b/>
          <w:sz w:val="22"/>
          <w:szCs w:val="22"/>
        </w:rPr>
        <w:t xml:space="preserve">Article </w:t>
      </w:r>
      <w:proofErr w:type="spellStart"/>
      <w:r w:rsidRPr="00577E49">
        <w:rPr>
          <w:rFonts w:ascii="Arial" w:hAnsi="Arial" w:cs="Arial"/>
          <w:b/>
          <w:sz w:val="22"/>
          <w:szCs w:val="22"/>
        </w:rPr>
        <w:t>X.9</w:t>
      </w:r>
      <w:proofErr w:type="spellEnd"/>
    </w:p>
    <w:p w14:paraId="128E1B51" w14:textId="1CED20B3" w:rsidR="00520408" w:rsidRPr="00D93127" w:rsidRDefault="00520408" w:rsidP="00D93127">
      <w:pPr>
        <w:tabs>
          <w:tab w:val="clear" w:pos="567"/>
        </w:tabs>
        <w:jc w:val="center"/>
        <w:rPr>
          <w:rFonts w:ascii="Arial" w:hAnsi="Arial" w:cs="Arial"/>
          <w:b/>
          <w:sz w:val="22"/>
          <w:szCs w:val="22"/>
        </w:rPr>
      </w:pPr>
      <w:r w:rsidRPr="00577E49">
        <w:rPr>
          <w:rFonts w:ascii="Arial" w:hAnsi="Arial" w:cs="Arial"/>
          <w:b/>
          <w:sz w:val="22"/>
          <w:szCs w:val="22"/>
        </w:rPr>
        <w:t>Dispute Settlement and Review</w:t>
      </w:r>
    </w:p>
    <w:p w14:paraId="70BAA8D2" w14:textId="77777777" w:rsidR="00520408" w:rsidRPr="00577E49" w:rsidRDefault="00520408" w:rsidP="003C6302">
      <w:pPr>
        <w:pStyle w:val="ListParagraph"/>
        <w:numPr>
          <w:ilvl w:val="0"/>
          <w:numId w:val="16"/>
        </w:numPr>
        <w:tabs>
          <w:tab w:val="clear" w:pos="567"/>
        </w:tabs>
        <w:snapToGrid w:val="0"/>
        <w:spacing w:before="240"/>
        <w:ind w:left="426" w:hanging="426"/>
        <w:contextualSpacing w:val="0"/>
        <w:jc w:val="both"/>
        <w:rPr>
          <w:rFonts w:ascii="Arial" w:hAnsi="Arial" w:cs="Arial"/>
          <w:sz w:val="22"/>
          <w:szCs w:val="22"/>
        </w:rPr>
      </w:pPr>
      <w:r w:rsidRPr="00577E49">
        <w:rPr>
          <w:rFonts w:ascii="Arial" w:hAnsi="Arial" w:cs="Arial"/>
          <w:sz w:val="22"/>
          <w:szCs w:val="22"/>
        </w:rPr>
        <w:t>Neither Party shall have recourse to Chapter XX (Dispute Settlement) in respect of any issue arising from or relating to this Chapter.</w:t>
      </w:r>
    </w:p>
    <w:p w14:paraId="43EB7B8C" w14:textId="77777777" w:rsidR="00520408" w:rsidRPr="00577E49" w:rsidRDefault="00520408" w:rsidP="003C6302">
      <w:pPr>
        <w:pStyle w:val="ListParagraph"/>
        <w:numPr>
          <w:ilvl w:val="0"/>
          <w:numId w:val="16"/>
        </w:numPr>
        <w:tabs>
          <w:tab w:val="clear" w:pos="567"/>
        </w:tabs>
        <w:snapToGrid w:val="0"/>
        <w:spacing w:before="240"/>
        <w:ind w:left="426" w:hanging="426"/>
        <w:contextualSpacing w:val="0"/>
        <w:jc w:val="both"/>
        <w:rPr>
          <w:rFonts w:ascii="Arial" w:hAnsi="Arial" w:cs="Arial"/>
          <w:sz w:val="22"/>
          <w:szCs w:val="22"/>
        </w:rPr>
      </w:pPr>
      <w:r w:rsidRPr="00577E49">
        <w:rPr>
          <w:rFonts w:ascii="Arial" w:hAnsi="Arial" w:cs="Arial"/>
          <w:sz w:val="22"/>
          <w:szCs w:val="22"/>
        </w:rPr>
        <w:t xml:space="preserve">Where a dispute arises under this Agreement over the meaning of Māori rights and responsibilities and Crown obligations under </w:t>
      </w:r>
      <w:proofErr w:type="spellStart"/>
      <w:r w:rsidRPr="00577E49">
        <w:rPr>
          <w:rFonts w:ascii="Arial" w:hAnsi="Arial" w:cs="Arial"/>
          <w:sz w:val="22"/>
          <w:szCs w:val="22"/>
        </w:rPr>
        <w:t>Te</w:t>
      </w:r>
      <w:proofErr w:type="spellEnd"/>
      <w:r w:rsidRPr="00577E49">
        <w:rPr>
          <w:rFonts w:ascii="Arial" w:hAnsi="Arial" w:cs="Arial"/>
          <w:sz w:val="22"/>
          <w:szCs w:val="22"/>
        </w:rPr>
        <w:t xml:space="preserve"> </w:t>
      </w:r>
      <w:proofErr w:type="spellStart"/>
      <w:r w:rsidRPr="00577E49">
        <w:rPr>
          <w:rFonts w:ascii="Arial" w:hAnsi="Arial" w:cs="Arial"/>
          <w:sz w:val="22"/>
          <w:szCs w:val="22"/>
        </w:rPr>
        <w:t>Tiriti</w:t>
      </w:r>
      <w:proofErr w:type="spellEnd"/>
      <w:r w:rsidRPr="00577E49">
        <w:rPr>
          <w:rFonts w:ascii="Arial" w:hAnsi="Arial" w:cs="Arial"/>
          <w:sz w:val="22"/>
          <w:szCs w:val="22"/>
        </w:rPr>
        <w:t xml:space="preserve"> o Waitangi/The Treaty of Waitangi, or the meaning of Māori concepts and terms, the Committee shall address that question through a Rangatiratanga to Rangatira, kanohi-</w:t>
      </w:r>
      <w:proofErr w:type="spellStart"/>
      <w:r w:rsidRPr="00577E49">
        <w:rPr>
          <w:rFonts w:ascii="Arial" w:hAnsi="Arial" w:cs="Arial"/>
          <w:sz w:val="22"/>
          <w:szCs w:val="22"/>
        </w:rPr>
        <w:t>ki</w:t>
      </w:r>
      <w:proofErr w:type="spellEnd"/>
      <w:r w:rsidRPr="00577E49">
        <w:rPr>
          <w:rFonts w:ascii="Arial" w:hAnsi="Arial" w:cs="Arial"/>
          <w:sz w:val="22"/>
          <w:szCs w:val="22"/>
        </w:rPr>
        <w:t>-</w:t>
      </w:r>
      <w:proofErr w:type="spellStart"/>
      <w:r w:rsidRPr="00577E49">
        <w:rPr>
          <w:rFonts w:ascii="Arial" w:hAnsi="Arial" w:cs="Arial"/>
          <w:sz w:val="22"/>
          <w:szCs w:val="22"/>
        </w:rPr>
        <w:t>te</w:t>
      </w:r>
      <w:proofErr w:type="spellEnd"/>
      <w:r w:rsidRPr="00577E49">
        <w:rPr>
          <w:rFonts w:ascii="Arial" w:hAnsi="Arial" w:cs="Arial"/>
          <w:sz w:val="22"/>
          <w:szCs w:val="22"/>
        </w:rPr>
        <w:t>-kanohi (face to face) process of Māori and the Crown, consistent with Tikanga Māori.</w:t>
      </w:r>
    </w:p>
    <w:p w14:paraId="3BEF7C0E" w14:textId="77777777" w:rsidR="00520408" w:rsidRPr="00577E49" w:rsidRDefault="00520408" w:rsidP="003C6302">
      <w:pPr>
        <w:pStyle w:val="ListParagraph"/>
        <w:numPr>
          <w:ilvl w:val="0"/>
          <w:numId w:val="16"/>
        </w:numPr>
        <w:tabs>
          <w:tab w:val="clear" w:pos="567"/>
        </w:tabs>
        <w:snapToGrid w:val="0"/>
        <w:spacing w:before="240"/>
        <w:ind w:left="426" w:hanging="426"/>
        <w:contextualSpacing w:val="0"/>
        <w:jc w:val="both"/>
        <w:rPr>
          <w:rFonts w:ascii="Arial" w:hAnsi="Arial" w:cs="Arial"/>
          <w:sz w:val="22"/>
          <w:szCs w:val="22"/>
        </w:rPr>
      </w:pPr>
      <w:r w:rsidRPr="00577E49">
        <w:rPr>
          <w:rFonts w:ascii="Arial" w:hAnsi="Arial" w:cs="Arial"/>
          <w:sz w:val="22"/>
          <w:szCs w:val="22"/>
        </w:rPr>
        <w:t xml:space="preserve">The Committee shall publish an annual report of its activities.  </w:t>
      </w:r>
    </w:p>
    <w:p w14:paraId="6D7708E3" w14:textId="77777777" w:rsidR="00520408" w:rsidRPr="00577E49" w:rsidRDefault="00520408" w:rsidP="003C6302">
      <w:pPr>
        <w:pStyle w:val="ListParagraph"/>
        <w:numPr>
          <w:ilvl w:val="0"/>
          <w:numId w:val="16"/>
        </w:numPr>
        <w:tabs>
          <w:tab w:val="clear" w:pos="567"/>
        </w:tabs>
        <w:snapToGrid w:val="0"/>
        <w:spacing w:before="240"/>
        <w:ind w:left="426" w:hanging="426"/>
        <w:contextualSpacing w:val="0"/>
        <w:jc w:val="both"/>
        <w:rPr>
          <w:rFonts w:ascii="Arial" w:hAnsi="Arial" w:cs="Arial"/>
          <w:sz w:val="22"/>
          <w:szCs w:val="22"/>
        </w:rPr>
      </w:pPr>
      <w:r w:rsidRPr="00577E49">
        <w:rPr>
          <w:rFonts w:ascii="Arial" w:hAnsi="Arial" w:cs="Arial"/>
          <w:sz w:val="22"/>
          <w:szCs w:val="22"/>
        </w:rPr>
        <w:t xml:space="preserve">The implementation of this Chapter shall be reviewed by the Committee, with broader participation of Māori, against its purposes three years after entry into force of this Agreement and at three yearly periods thereafter. That review shall be made public and the Committee shall consider its findings and recommendations with a view to any necessary revisions of this chapter to enable it to better achieve its purposes. </w:t>
      </w:r>
    </w:p>
    <w:p w14:paraId="59367F6F" w14:textId="77777777" w:rsidR="00520408" w:rsidRPr="00577E49" w:rsidRDefault="00520408" w:rsidP="00520408">
      <w:pPr>
        <w:pStyle w:val="NormalIndent"/>
        <w:tabs>
          <w:tab w:val="clear" w:pos="567"/>
        </w:tabs>
        <w:ind w:left="720"/>
        <w:rPr>
          <w:rFonts w:ascii="Arial" w:hAnsi="Arial" w:cs="Arial"/>
          <w:bCs/>
          <w:sz w:val="22"/>
          <w:szCs w:val="22"/>
        </w:rPr>
      </w:pPr>
    </w:p>
    <w:sectPr w:rsidR="00520408" w:rsidRPr="00577E49" w:rsidSect="002F7C7A">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B6822" w14:textId="77777777" w:rsidR="0040179B" w:rsidRDefault="0040179B" w:rsidP="00577E49">
      <w:pPr>
        <w:spacing w:line="240" w:lineRule="auto"/>
      </w:pPr>
      <w:r>
        <w:separator/>
      </w:r>
    </w:p>
  </w:endnote>
  <w:endnote w:type="continuationSeparator" w:id="0">
    <w:p w14:paraId="79E7C5EE" w14:textId="77777777" w:rsidR="0040179B" w:rsidRDefault="0040179B" w:rsidP="00577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7406931"/>
      <w:docPartObj>
        <w:docPartGallery w:val="Page Numbers (Bottom of Page)"/>
        <w:docPartUnique/>
      </w:docPartObj>
    </w:sdtPr>
    <w:sdtContent>
      <w:p w14:paraId="4A2661DE" w14:textId="420D8552" w:rsidR="00577E49" w:rsidRDefault="00577E49" w:rsidP="00A60B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B573C1" w14:textId="77777777" w:rsidR="00577E49" w:rsidRDefault="00577E49" w:rsidP="00577E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5594135"/>
      <w:docPartObj>
        <w:docPartGallery w:val="Page Numbers (Bottom of Page)"/>
        <w:docPartUnique/>
      </w:docPartObj>
    </w:sdtPr>
    <w:sdtContent>
      <w:p w14:paraId="26D4DB37" w14:textId="5D1A095D" w:rsidR="00577E49" w:rsidRDefault="00577E49" w:rsidP="00A60B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A9A969" w14:textId="77777777" w:rsidR="00577E49" w:rsidRDefault="00577E49" w:rsidP="00577E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45EBB" w14:textId="77777777" w:rsidR="0040179B" w:rsidRDefault="0040179B" w:rsidP="00577E49">
      <w:pPr>
        <w:spacing w:line="240" w:lineRule="auto"/>
      </w:pPr>
      <w:r>
        <w:separator/>
      </w:r>
    </w:p>
  </w:footnote>
  <w:footnote w:type="continuationSeparator" w:id="0">
    <w:p w14:paraId="3C07E5FE" w14:textId="77777777" w:rsidR="0040179B" w:rsidRDefault="0040179B" w:rsidP="00577E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35089"/>
    <w:multiLevelType w:val="hybridMultilevel"/>
    <w:tmpl w:val="4ECA1E98"/>
    <w:lvl w:ilvl="0" w:tplc="14090017">
      <w:start w:val="1"/>
      <w:numFmt w:val="lowerLetter"/>
      <w:lvlText w:val="%1)"/>
      <w:lvlJc w:val="left"/>
      <w:pPr>
        <w:ind w:left="927" w:hanging="360"/>
      </w:pPr>
      <w:rPr>
        <w:rFont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 w15:restartNumberingAfterBreak="0">
    <w:nsid w:val="0D0C3883"/>
    <w:multiLevelType w:val="hybridMultilevel"/>
    <w:tmpl w:val="00A88CD8"/>
    <w:lvl w:ilvl="0" w:tplc="1409000F">
      <w:start w:val="1"/>
      <w:numFmt w:val="decimal"/>
      <w:lvlText w:val="%1."/>
      <w:lvlJc w:val="left"/>
      <w:pPr>
        <w:ind w:left="720" w:hanging="360"/>
      </w:pPr>
    </w:lvl>
    <w:lvl w:ilvl="1" w:tplc="14090017">
      <w:start w:val="1"/>
      <w:numFmt w:val="lowerLetter"/>
      <w:lvlText w:val="%2)"/>
      <w:lvlJc w:val="left"/>
      <w:pPr>
        <w:ind w:left="1440" w:hanging="360"/>
      </w:pPr>
      <w:rPr>
        <w:rFonts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28E1495"/>
    <w:multiLevelType w:val="hybridMultilevel"/>
    <w:tmpl w:val="786A1314"/>
    <w:lvl w:ilvl="0" w:tplc="0809000F">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57E16AD"/>
    <w:multiLevelType w:val="hybridMultilevel"/>
    <w:tmpl w:val="2E56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A3991"/>
    <w:multiLevelType w:val="hybridMultilevel"/>
    <w:tmpl w:val="4F0C1094"/>
    <w:lvl w:ilvl="0" w:tplc="125812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1267D1"/>
    <w:multiLevelType w:val="hybridMultilevel"/>
    <w:tmpl w:val="702CD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2C468A"/>
    <w:multiLevelType w:val="hybridMultilevel"/>
    <w:tmpl w:val="22A2EE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1E00FB4"/>
    <w:multiLevelType w:val="hybridMultilevel"/>
    <w:tmpl w:val="9998E16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E07436"/>
    <w:multiLevelType w:val="hybridMultilevel"/>
    <w:tmpl w:val="3C505CB0"/>
    <w:lvl w:ilvl="0" w:tplc="D7F8C8C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BCA00AB"/>
    <w:multiLevelType w:val="hybridMultilevel"/>
    <w:tmpl w:val="A858C7AC"/>
    <w:lvl w:ilvl="0" w:tplc="1409000F">
      <w:start w:val="1"/>
      <w:numFmt w:val="decimal"/>
      <w:lvlText w:val="%1."/>
      <w:lvlJc w:val="left"/>
      <w:pPr>
        <w:ind w:left="720" w:hanging="360"/>
      </w:pPr>
    </w:lvl>
    <w:lvl w:ilvl="1" w:tplc="04090017">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22147D"/>
    <w:multiLevelType w:val="hybridMultilevel"/>
    <w:tmpl w:val="4ECA1E98"/>
    <w:lvl w:ilvl="0" w:tplc="14090017">
      <w:start w:val="1"/>
      <w:numFmt w:val="lowerLetter"/>
      <w:lvlText w:val="%1)"/>
      <w:lvlJc w:val="left"/>
      <w:pPr>
        <w:ind w:left="927" w:hanging="360"/>
      </w:pPr>
      <w:rPr>
        <w:rFont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2" w15:restartNumberingAfterBreak="0">
    <w:nsid w:val="48C20D2C"/>
    <w:multiLevelType w:val="hybridMultilevel"/>
    <w:tmpl w:val="22A2EE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5B063BE"/>
    <w:multiLevelType w:val="hybridMultilevel"/>
    <w:tmpl w:val="F0B4C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0B134C"/>
    <w:multiLevelType w:val="hybridMultilevel"/>
    <w:tmpl w:val="FB6CFC6A"/>
    <w:lvl w:ilvl="0" w:tplc="1BEEBB94">
      <w:start w:val="1"/>
      <w:numFmt w:val="decimal"/>
      <w:lvlText w:val="%1."/>
      <w:lvlJc w:val="left"/>
      <w:pPr>
        <w:ind w:left="720" w:hanging="360"/>
      </w:pPr>
      <w:rPr>
        <w:rFonts w:ascii="Times New Roman" w:hAnsi="Times New Roman" w:cs="Times New Roman" w:hint="default"/>
        <w:sz w:val="24"/>
        <w:szCs w:val="24"/>
      </w:rPr>
    </w:lvl>
    <w:lvl w:ilvl="1" w:tplc="14090017">
      <w:start w:val="1"/>
      <w:numFmt w:val="lowerLetter"/>
      <w:lvlText w:val="%2)"/>
      <w:lvlJc w:val="left"/>
      <w:pPr>
        <w:ind w:left="1440" w:hanging="360"/>
      </w:pPr>
      <w:rPr>
        <w:rFonts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54066CB"/>
    <w:multiLevelType w:val="hybridMultilevel"/>
    <w:tmpl w:val="77F467A8"/>
    <w:lvl w:ilvl="0" w:tplc="1409000F">
      <w:start w:val="1"/>
      <w:numFmt w:val="decimal"/>
      <w:lvlText w:val="%1."/>
      <w:lvlJc w:val="left"/>
      <w:pPr>
        <w:ind w:left="720" w:hanging="360"/>
      </w:pPr>
    </w:lvl>
    <w:lvl w:ilvl="1" w:tplc="14090017">
      <w:start w:val="1"/>
      <w:numFmt w:val="lowerLetter"/>
      <w:lvlText w:val="%2)"/>
      <w:lvlJc w:val="left"/>
      <w:pPr>
        <w:ind w:left="1440" w:hanging="360"/>
      </w:pPr>
      <w:rPr>
        <w:rFonts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8EE1DF3"/>
    <w:multiLevelType w:val="hybridMultilevel"/>
    <w:tmpl w:val="EF762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0"/>
  </w:num>
  <w:num w:numId="3">
    <w:abstractNumId w:val="16"/>
  </w:num>
  <w:num w:numId="4">
    <w:abstractNumId w:val="3"/>
  </w:num>
  <w:num w:numId="5">
    <w:abstractNumId w:val="1"/>
  </w:num>
  <w:num w:numId="6">
    <w:abstractNumId w:val="11"/>
  </w:num>
  <w:num w:numId="7">
    <w:abstractNumId w:val="7"/>
  </w:num>
  <w:num w:numId="8">
    <w:abstractNumId w:val="5"/>
  </w:num>
  <w:num w:numId="9">
    <w:abstractNumId w:val="8"/>
  </w:num>
  <w:num w:numId="10">
    <w:abstractNumId w:val="4"/>
  </w:num>
  <w:num w:numId="11">
    <w:abstractNumId w:val="0"/>
  </w:num>
  <w:num w:numId="12">
    <w:abstractNumId w:val="14"/>
  </w:num>
  <w:num w:numId="13">
    <w:abstractNumId w:val="15"/>
  </w:num>
  <w:num w:numId="14">
    <w:abstractNumId w:val="6"/>
  </w:num>
  <w:num w:numId="15">
    <w:abstractNumId w:val="12"/>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D4F"/>
    <w:rsid w:val="00012A3E"/>
    <w:rsid w:val="00017BB4"/>
    <w:rsid w:val="000813CA"/>
    <w:rsid w:val="00155AA0"/>
    <w:rsid w:val="0025452E"/>
    <w:rsid w:val="0025544B"/>
    <w:rsid w:val="00261408"/>
    <w:rsid w:val="0029055A"/>
    <w:rsid w:val="002D27F8"/>
    <w:rsid w:val="002E067B"/>
    <w:rsid w:val="002F7C7A"/>
    <w:rsid w:val="003A4141"/>
    <w:rsid w:val="003C6302"/>
    <w:rsid w:val="003E0325"/>
    <w:rsid w:val="0040179B"/>
    <w:rsid w:val="00452F3C"/>
    <w:rsid w:val="00520408"/>
    <w:rsid w:val="00577E49"/>
    <w:rsid w:val="005B5CA2"/>
    <w:rsid w:val="006244BB"/>
    <w:rsid w:val="0067518F"/>
    <w:rsid w:val="00701CE7"/>
    <w:rsid w:val="007E67D9"/>
    <w:rsid w:val="00817B40"/>
    <w:rsid w:val="00817FD4"/>
    <w:rsid w:val="00844218"/>
    <w:rsid w:val="008927A9"/>
    <w:rsid w:val="008B4A9D"/>
    <w:rsid w:val="008C3C3E"/>
    <w:rsid w:val="0092382B"/>
    <w:rsid w:val="00962920"/>
    <w:rsid w:val="00974C91"/>
    <w:rsid w:val="009B1F44"/>
    <w:rsid w:val="009C6199"/>
    <w:rsid w:val="00B31E7A"/>
    <w:rsid w:val="00B6142E"/>
    <w:rsid w:val="00B65B6A"/>
    <w:rsid w:val="00B913E6"/>
    <w:rsid w:val="00D57212"/>
    <w:rsid w:val="00D93127"/>
    <w:rsid w:val="00EA6D4F"/>
    <w:rsid w:val="00FE0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BA9918"/>
  <w14:defaultImageDpi w14:val="32767"/>
  <w15:chartTrackingRefBased/>
  <w15:docId w15:val="{6FEEDAA9-1D16-E844-95E0-EA6F7941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MFAT"/>
    <w:qFormat/>
    <w:rsid w:val="00EA6D4F"/>
    <w:pPr>
      <w:tabs>
        <w:tab w:val="left" w:pos="567"/>
      </w:tabs>
      <w:spacing w:line="288" w:lineRule="auto"/>
    </w:pPr>
    <w:rPr>
      <w:rFonts w:ascii="Verdana" w:eastAsia="Times New Roman" w:hAnsi="Verdana" w:cs="Times New Roman"/>
      <w:sz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 Paragraph,Rec para,Dot pt,F5 List Paragraph,List Paragraph1,No Spacing1,List Paragraph Char Char Char,Indicator Text,Numbered Para 1,Colorful List - Accent 11,Bullet 1,MAIN CONTENT,List Paragraph12,List Paragraph2,Bullets,L"/>
    <w:basedOn w:val="Normal"/>
    <w:link w:val="ListParagraphChar"/>
    <w:uiPriority w:val="34"/>
    <w:qFormat/>
    <w:rsid w:val="00EA6D4F"/>
    <w:pPr>
      <w:ind w:left="720"/>
      <w:contextualSpacing/>
    </w:pPr>
  </w:style>
  <w:style w:type="character" w:customStyle="1" w:styleId="ListParagraphChar">
    <w:name w:val="List Paragraph Char"/>
    <w:aliases w:val="Unordered List Paragraph Char,Rec para Char,Dot pt Char,F5 List Paragraph Char,List Paragraph1 Char,No Spacing1 Char,List Paragraph Char Char Char Char,Indicator Text Char,Numbered Para 1 Char,Colorful List - Accent 11 Char,L Char"/>
    <w:basedOn w:val="DefaultParagraphFont"/>
    <w:link w:val="ListParagraph"/>
    <w:uiPriority w:val="34"/>
    <w:qFormat/>
    <w:rsid w:val="00EA6D4F"/>
    <w:rPr>
      <w:rFonts w:ascii="Verdana" w:eastAsia="Times New Roman" w:hAnsi="Verdana" w:cs="Times New Roman"/>
      <w:sz w:val="20"/>
      <w:lang w:val="en-NZ"/>
    </w:rPr>
  </w:style>
  <w:style w:type="paragraph" w:customStyle="1" w:styleId="BulletPoints">
    <w:name w:val="Bullet Points"/>
    <w:basedOn w:val="Normal"/>
    <w:link w:val="BulletPointsChar"/>
    <w:uiPriority w:val="6"/>
    <w:rsid w:val="00EA6D4F"/>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EA6D4F"/>
    <w:rPr>
      <w:rFonts w:ascii="Verdana" w:eastAsia="Times New Roman" w:hAnsi="Verdana" w:cs="Times New Roman"/>
      <w:sz w:val="20"/>
      <w:szCs w:val="20"/>
      <w:lang w:val="en-NZ"/>
    </w:rPr>
  </w:style>
  <w:style w:type="character" w:customStyle="1" w:styleId="apple-converted-space">
    <w:name w:val="apple-converted-space"/>
    <w:basedOn w:val="DefaultParagraphFont"/>
    <w:rsid w:val="00EA6D4F"/>
  </w:style>
  <w:style w:type="paragraph" w:styleId="NormalIndent">
    <w:name w:val="Normal Indent"/>
    <w:aliases w:val="Normal Indent MFAT"/>
    <w:basedOn w:val="Normal"/>
    <w:uiPriority w:val="1"/>
    <w:qFormat/>
    <w:rsid w:val="00EA6D4F"/>
    <w:pPr>
      <w:overflowPunct w:val="0"/>
      <w:autoSpaceDE w:val="0"/>
      <w:autoSpaceDN w:val="0"/>
      <w:adjustRightInd w:val="0"/>
      <w:ind w:left="567"/>
      <w:jc w:val="both"/>
      <w:textAlignment w:val="baseline"/>
    </w:pPr>
    <w:rPr>
      <w:szCs w:val="20"/>
    </w:rPr>
  </w:style>
  <w:style w:type="table" w:styleId="TableGrid">
    <w:name w:val="Table Grid"/>
    <w:basedOn w:val="TableNormal"/>
    <w:uiPriority w:val="59"/>
    <w:rsid w:val="00EA6D4F"/>
    <w:rPr>
      <w:rFonts w:ascii="Times New Roman" w:eastAsia="Times New Roman" w:hAnsi="Times New Roman" w:cs="Times New Roman"/>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16"/>
    <w:rsid w:val="00520408"/>
    <w:pPr>
      <w:spacing w:line="240" w:lineRule="auto"/>
    </w:pPr>
    <w:rPr>
      <w:sz w:val="18"/>
    </w:rPr>
  </w:style>
  <w:style w:type="paragraph" w:styleId="Footer">
    <w:name w:val="footer"/>
    <w:basedOn w:val="Normal"/>
    <w:link w:val="FooterChar"/>
    <w:uiPriority w:val="99"/>
    <w:unhideWhenUsed/>
    <w:rsid w:val="00577E49"/>
    <w:pPr>
      <w:tabs>
        <w:tab w:val="clear" w:pos="567"/>
        <w:tab w:val="center" w:pos="4680"/>
        <w:tab w:val="right" w:pos="9360"/>
      </w:tabs>
      <w:spacing w:line="240" w:lineRule="auto"/>
    </w:pPr>
  </w:style>
  <w:style w:type="character" w:customStyle="1" w:styleId="FooterChar">
    <w:name w:val="Footer Char"/>
    <w:basedOn w:val="DefaultParagraphFont"/>
    <w:link w:val="Footer"/>
    <w:uiPriority w:val="99"/>
    <w:rsid w:val="00577E49"/>
    <w:rPr>
      <w:rFonts w:ascii="Verdana" w:eastAsia="Times New Roman" w:hAnsi="Verdana" w:cs="Times New Roman"/>
      <w:sz w:val="20"/>
      <w:lang w:val="en-NZ"/>
    </w:rPr>
  </w:style>
  <w:style w:type="character" w:styleId="PageNumber">
    <w:name w:val="page number"/>
    <w:basedOn w:val="DefaultParagraphFont"/>
    <w:uiPriority w:val="99"/>
    <w:semiHidden/>
    <w:unhideWhenUsed/>
    <w:rsid w:val="00577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Kelsey</dc:creator>
  <cp:keywords/>
  <dc:description/>
  <cp:lastModifiedBy>Jane Kelsey</cp:lastModifiedBy>
  <cp:revision>2</cp:revision>
  <dcterms:created xsi:type="dcterms:W3CDTF">2023-06-04T22:07:00Z</dcterms:created>
  <dcterms:modified xsi:type="dcterms:W3CDTF">2023-06-04T22:07:00Z</dcterms:modified>
</cp:coreProperties>
</file>